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40757" w14:textId="77777777" w:rsidR="00A76003" w:rsidRDefault="00000000">
      <w:pPr>
        <w:pStyle w:val="affffff6"/>
        <w:framePr w:wrap="around"/>
        <w:rPr>
          <w:rFonts w:ascii="Times New Roman"/>
        </w:rPr>
      </w:pPr>
      <w:r>
        <w:rPr>
          <w:rFonts w:ascii="Times New Roman"/>
        </w:rPr>
        <w:t>ICS</w:t>
      </w:r>
      <w:r>
        <w:rPr>
          <w:rFonts w:ascii="Times New Roman" w:hint="eastAsia"/>
        </w:rPr>
        <w:t xml:space="preserve"> 01.140.20</w:t>
      </w:r>
    </w:p>
    <w:p w14:paraId="011A5AAB" w14:textId="77777777" w:rsidR="00A76003" w:rsidRDefault="00000000">
      <w:pPr>
        <w:pStyle w:val="affffff6"/>
        <w:framePr w:wrap="around"/>
      </w:pPr>
      <w:r>
        <w:rPr>
          <w:rFonts w:ascii="Times New Roman"/>
        </w:rPr>
        <w:t>CCS</w:t>
      </w:r>
      <w:r>
        <w:rPr>
          <w:rFonts w:ascii="Times New Roman" w:hint="eastAsia"/>
        </w:rPr>
        <w:t xml:space="preserve"> A 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A76003" w14:paraId="1F903B40" w14:textId="77777777">
        <w:tc>
          <w:tcPr>
            <w:tcW w:w="9355" w:type="dxa"/>
            <w:tcBorders>
              <w:top w:val="nil"/>
              <w:left w:val="nil"/>
              <w:bottom w:val="nil"/>
              <w:right w:val="nil"/>
            </w:tcBorders>
          </w:tcPr>
          <w:p w14:paraId="6B14FF3A" w14:textId="77777777" w:rsidR="00A76003" w:rsidRDefault="00A76003">
            <w:pPr>
              <w:pStyle w:val="affffff6"/>
              <w:framePr w:wrap="around"/>
            </w:pPr>
          </w:p>
        </w:tc>
      </w:tr>
    </w:tbl>
    <w:p w14:paraId="7B3DC9E8" w14:textId="77777777" w:rsidR="00A76003" w:rsidRDefault="00000000">
      <w:pPr>
        <w:pStyle w:val="afffffc"/>
        <w:framePr w:wrap="around" w:y="2026"/>
        <w:rPr>
          <w:rFonts w:hint="eastAsia"/>
          <w:sz w:val="72"/>
          <w:szCs w:val="72"/>
        </w:rPr>
      </w:pPr>
      <w:r>
        <w:rPr>
          <w:rFonts w:hint="eastAsia"/>
          <w:sz w:val="72"/>
          <w:szCs w:val="72"/>
        </w:rPr>
        <w:t>团体标准</w:t>
      </w:r>
    </w:p>
    <w:p w14:paraId="0C77CA50" w14:textId="77777777" w:rsidR="00A76003" w:rsidRDefault="00000000">
      <w:pPr>
        <w:pStyle w:val="21"/>
        <w:framePr w:wrap="around"/>
      </w:pPr>
      <w:r>
        <w:rPr>
          <w:rFonts w:ascii="Times New Roman" w:hint="eastAsia"/>
        </w:rPr>
        <w:t>T</w:t>
      </w:r>
      <w:r>
        <w:rPr>
          <w:rFonts w:ascii="Times New Roman"/>
        </w:rPr>
        <w:t>/</w:t>
      </w:r>
      <w:r>
        <w:rPr>
          <w:rFonts w:ascii="Times New Roman" w:hint="eastAsia"/>
        </w:rPr>
        <w:t>CNEA</w:t>
      </w:r>
      <w:bookmarkStart w:id="0"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0"/>
      <w:r>
        <w:t>—</w:t>
      </w:r>
      <w:bookmarkStart w:id="1"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A76003" w14:paraId="0C3297C6" w14:textId="77777777">
        <w:tc>
          <w:tcPr>
            <w:tcW w:w="9356" w:type="dxa"/>
            <w:tcBorders>
              <w:top w:val="nil"/>
              <w:left w:val="nil"/>
              <w:bottom w:val="nil"/>
              <w:right w:val="nil"/>
            </w:tcBorders>
          </w:tcPr>
          <w:p w14:paraId="6A990A72" w14:textId="77777777" w:rsidR="00A76003" w:rsidRDefault="00000000">
            <w:pPr>
              <w:pStyle w:val="affff9"/>
              <w:framePr w:wrap="around"/>
            </w:pPr>
            <w:bookmarkStart w:id="2" w:name="DT"/>
            <w:r>
              <w:rPr>
                <w:noProof/>
              </w:rPr>
              <mc:AlternateContent>
                <mc:Choice Requires="wps">
                  <w:drawing>
                    <wp:anchor distT="0" distB="0" distL="114300" distR="114300" simplePos="0" relativeHeight="251661312" behindDoc="1" locked="0" layoutInCell="1" allowOverlap="1" wp14:anchorId="277A5B82" wp14:editId="1C15462C">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1B350B38" id="DT" o:spid="_x0000_s1026" style="position:absolute;margin-left:372.8pt;margin-top:2.7pt;width:90pt;height:18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bookmarkEnd w:id="2"/>
          </w:p>
        </w:tc>
      </w:tr>
    </w:tbl>
    <w:p w14:paraId="0BF5510A" w14:textId="77777777" w:rsidR="00A76003" w:rsidRDefault="00A76003">
      <w:pPr>
        <w:pStyle w:val="21"/>
        <w:framePr w:wrap="around"/>
      </w:pPr>
    </w:p>
    <w:p w14:paraId="5D329265" w14:textId="77777777" w:rsidR="00A76003" w:rsidRDefault="00A76003">
      <w:pPr>
        <w:pStyle w:val="21"/>
        <w:framePr w:wrap="around"/>
      </w:pPr>
    </w:p>
    <w:bookmarkStart w:id="3" w:name="StdName"/>
    <w:p w14:paraId="78271B82" w14:textId="699391BC" w:rsidR="00A76003" w:rsidRDefault="00000000">
      <w:pPr>
        <w:pStyle w:val="affffa"/>
        <w:framePr w:wrap="around" w:x="1074" w:y="5272"/>
      </w:pPr>
      <w:r>
        <w:rPr>
          <w:rFonts w:hint="eastAsia"/>
        </w:rPr>
        <w:fldChar w:fldCharType="begin">
          <w:ffData>
            <w:name w:val="StdName"/>
            <w:enabled/>
            <w:calcOnExit w:val="0"/>
            <w:textInput>
              <w:default w:val="核电厂干部人事档案管理指南"/>
            </w:textInput>
          </w:ffData>
        </w:fldChar>
      </w:r>
      <w:r>
        <w:rPr>
          <w:rFonts w:hint="eastAsia"/>
        </w:rPr>
        <w:instrText>FORMTEXT</w:instrText>
      </w:r>
      <w:r>
        <w:rPr>
          <w:rFonts w:hint="eastAsia"/>
        </w:rPr>
      </w:r>
      <w:r>
        <w:rPr>
          <w:rFonts w:hint="eastAsia"/>
        </w:rPr>
        <w:fldChar w:fldCharType="separate"/>
      </w:r>
      <w:r>
        <w:rPr>
          <w:rFonts w:hint="eastAsia"/>
        </w:rPr>
        <w:t>核电厂干部人事档案管理指南</w:t>
      </w:r>
      <w:r>
        <w:rPr>
          <w:rFonts w:hint="eastAsia"/>
        </w:rPr>
        <w:fldChar w:fldCharType="end"/>
      </w:r>
      <w:bookmarkEnd w:id="3"/>
    </w:p>
    <w:bookmarkStart w:id="4" w:name="StdEnglishName"/>
    <w:p w14:paraId="0F573CDF" w14:textId="5D4AB622" w:rsidR="00A76003" w:rsidRDefault="00000000">
      <w:pPr>
        <w:pStyle w:val="affffb"/>
        <w:framePr w:wrap="around" w:x="1074" w:y="5272"/>
      </w:pPr>
      <w:r>
        <w:fldChar w:fldCharType="begin">
          <w:ffData>
            <w:name w:val="StdEnglishName"/>
            <w:enabled/>
            <w:calcOnExit w:val="0"/>
            <w:textInput>
              <w:default w:val="Guidelines for personnel file management of managerial staff in the nuclear power plant"/>
            </w:textInput>
          </w:ffData>
        </w:fldChar>
      </w:r>
      <w:r>
        <w:instrText>FORMTEXT</w:instrText>
      </w:r>
      <w:r>
        <w:fldChar w:fldCharType="separate"/>
      </w:r>
      <w:r>
        <w:t>Guidelines for personnel file management of managerial staff in the nuclear power plant</w:t>
      </w:r>
      <w:r>
        <w:fldChar w:fldCharType="end"/>
      </w:r>
      <w:bookmarkEnd w:id="4"/>
    </w:p>
    <w:bookmarkStart w:id="5" w:name="YZBS"/>
    <w:p w14:paraId="20C6E731" w14:textId="77777777" w:rsidR="00A76003" w:rsidRDefault="00000000">
      <w:pPr>
        <w:pStyle w:val="affffc"/>
        <w:framePr w:wrap="around" w:x="1074" w:y="5272"/>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A76003" w14:paraId="5D49BED4" w14:textId="77777777">
        <w:tc>
          <w:tcPr>
            <w:tcW w:w="9855" w:type="dxa"/>
            <w:tcBorders>
              <w:top w:val="nil"/>
              <w:left w:val="nil"/>
              <w:bottom w:val="nil"/>
              <w:right w:val="nil"/>
            </w:tcBorders>
          </w:tcPr>
          <w:p w14:paraId="09A014C7" w14:textId="2D0E6F4F" w:rsidR="00A76003" w:rsidRDefault="00000000">
            <w:pPr>
              <w:pStyle w:val="affffd"/>
              <w:framePr w:wrap="around" w:x="1074" w:y="5272"/>
            </w:pPr>
            <w:r>
              <w:rPr>
                <w:noProof/>
              </w:rPr>
              <mc:AlternateContent>
                <mc:Choice Requires="wps">
                  <w:drawing>
                    <wp:anchor distT="0" distB="0" distL="114300" distR="114300" simplePos="0" relativeHeight="251664384" behindDoc="1" locked="1" layoutInCell="1" allowOverlap="1" wp14:anchorId="7731D0F2" wp14:editId="4D29DCFF">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41D03897" id="RQ" o:spid="_x0000_s1026" style="position:absolute;margin-left:173.3pt;margin-top:45.15pt;width:150pt;height:20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Pr>
                <w:noProof/>
              </w:rPr>
              <mc:AlternateContent>
                <mc:Choice Requires="wps">
                  <w:drawing>
                    <wp:anchor distT="0" distB="0" distL="114300" distR="114300" simplePos="0" relativeHeight="251663360" behindDoc="1" locked="0" layoutInCell="1" allowOverlap="1" wp14:anchorId="5A0FF548" wp14:editId="3141B269">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5AB2CD21" id="LB" o:spid="_x0000_s1026" style="position:absolute;margin-left:193.3pt;margin-top:20.15pt;width:100pt;height:24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r w:rsidR="0017260D">
              <w:rPr>
                <w:rFonts w:hint="eastAsia"/>
              </w:rPr>
              <w:t>征求意见稿</w:t>
            </w:r>
          </w:p>
        </w:tc>
      </w:tr>
      <w:tr w:rsidR="00A76003" w14:paraId="0D8D0584" w14:textId="77777777">
        <w:tc>
          <w:tcPr>
            <w:tcW w:w="9855" w:type="dxa"/>
            <w:tcBorders>
              <w:top w:val="nil"/>
              <w:left w:val="nil"/>
              <w:bottom w:val="nil"/>
              <w:right w:val="nil"/>
            </w:tcBorders>
          </w:tcPr>
          <w:p w14:paraId="712AAF1E" w14:textId="4BD3EAA7" w:rsidR="00A76003" w:rsidRDefault="0017260D">
            <w:pPr>
              <w:pStyle w:val="affffe"/>
              <w:framePr w:wrap="around" w:x="1074" w:y="5272"/>
            </w:pPr>
            <w:r>
              <w:rPr>
                <w:rFonts w:hint="eastAsia"/>
              </w:rPr>
              <w:t>（本稿完成日期：2026.5.19）</w:t>
            </w:r>
          </w:p>
        </w:tc>
      </w:tr>
    </w:tbl>
    <w:bookmarkStart w:id="6" w:name="FY"/>
    <w:p w14:paraId="761956EA" w14:textId="77777777" w:rsidR="00A76003" w:rsidRDefault="00000000">
      <w:pPr>
        <w:pStyle w:val="affffffb"/>
        <w:framePr w:wrap="around" w:hAnchor="page" w:x="940" w:y="14150"/>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7"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rPr>
          <w:rFonts w:hint="eastAsia"/>
        </w:rPr>
        <w:t>发布</w:t>
      </w:r>
      <w:r>
        <w:rPr>
          <w:noProof/>
        </w:rPr>
        <mc:AlternateContent>
          <mc:Choice Requires="wps">
            <w:drawing>
              <wp:anchor distT="0" distB="0" distL="114300" distR="114300" simplePos="0" relativeHeight="251659264" behindDoc="0" locked="1" layoutInCell="1" allowOverlap="1" wp14:anchorId="40662529" wp14:editId="29AC6685">
                <wp:simplePos x="0" y="0"/>
                <wp:positionH relativeFrom="column">
                  <wp:posOffset>-635</wp:posOffset>
                </wp:positionH>
                <wp:positionV relativeFrom="page">
                  <wp:posOffset>9251950</wp:posOffset>
                </wp:positionV>
                <wp:extent cx="6120130" cy="0"/>
                <wp:effectExtent l="8890" t="3175" r="5080" b="63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6DFAC4F6" id="Line 1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">
                <w10:wrap anchory="page"/>
                <w10:anchorlock/>
              </v:line>
            </w:pict>
          </mc:Fallback>
        </mc:AlternateContent>
      </w:r>
    </w:p>
    <w:bookmarkStart w:id="8" w:name="SY"/>
    <w:p w14:paraId="45285787" w14:textId="77777777" w:rsidR="00A76003" w:rsidRDefault="00000000">
      <w:pPr>
        <w:pStyle w:val="affffffc"/>
        <w:framePr w:wrap="around" w:hAnchor="page" w:x="7414" w:y="14037"/>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bookmarkStart w:id="9"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bookmarkStart w:id="10"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实施</w:t>
      </w:r>
    </w:p>
    <w:p w14:paraId="37B2AE16" w14:textId="77777777" w:rsidR="00A76003" w:rsidRDefault="00000000">
      <w:pPr>
        <w:pStyle w:val="afffffd"/>
        <w:framePr w:wrap="around"/>
      </w:pPr>
      <w:r>
        <w:rPr>
          <w:rFonts w:hint="eastAsia"/>
        </w:rPr>
        <w:t>中国核能行业协会</w:t>
      </w:r>
      <w:r>
        <w:rPr>
          <w:rFonts w:ascii="Cambria Math" w:hAnsi="Cambria Math" w:cs="Cambria Math"/>
        </w:rPr>
        <w:t>   </w:t>
      </w:r>
      <w:r>
        <w:rPr>
          <w:rStyle w:val="affff6"/>
          <w:rFonts w:hint="eastAsia"/>
        </w:rPr>
        <w:t>发布</w:t>
      </w:r>
    </w:p>
    <w:p w14:paraId="5CCD45E0" w14:textId="77777777" w:rsidR="00A76003" w:rsidRDefault="00000000">
      <w:pPr>
        <w:pStyle w:val="afff0"/>
        <w:ind w:firstLineChars="0" w:firstLine="0"/>
        <w:sectPr w:rsidR="00A76003">
          <w:headerReference w:type="even" r:id="rId10"/>
          <w:footerReference w:type="even" r:id="rId11"/>
          <w:pgSz w:w="11906" w:h="16838"/>
          <w:pgMar w:top="567" w:right="1134" w:bottom="1134" w:left="1417" w:header="0" w:footer="0" w:gutter="0"/>
          <w:pgNumType w:start="1"/>
          <w:cols w:space="425"/>
          <w:docGrid w:type="lines" w:linePitch="312"/>
        </w:sectPr>
      </w:pPr>
      <w:r>
        <w:rPr>
          <w:noProof/>
        </w:rPr>
        <mc:AlternateContent>
          <mc:Choice Requires="wps">
            <w:drawing>
              <wp:anchor distT="0" distB="0" distL="114300" distR="114300" simplePos="0" relativeHeight="251660288" behindDoc="0" locked="0" layoutInCell="1" allowOverlap="1" wp14:anchorId="55E5C0E0" wp14:editId="6A2532EE">
                <wp:simplePos x="0" y="0"/>
                <wp:positionH relativeFrom="column">
                  <wp:posOffset>-635</wp:posOffset>
                </wp:positionH>
                <wp:positionV relativeFrom="paragraph">
                  <wp:posOffset>2339975</wp:posOffset>
                </wp:positionV>
                <wp:extent cx="6120130" cy="0"/>
                <wp:effectExtent l="3810" t="4445" r="635" b="508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47E3BFC9" id="Line 1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"/>
            </w:pict>
          </mc:Fallback>
        </mc:AlternateContent>
      </w:r>
    </w:p>
    <w:bookmarkStart w:id="11" w:name="_Toc17085" w:displacedByCustomXml="next"/>
    <w:sdt>
      <w:sdtPr>
        <w:rPr>
          <w:rFonts w:ascii="Times New Roman" w:eastAsia="宋体"/>
          <w:kern w:val="2"/>
          <w:sz w:val="21"/>
          <w:szCs w:val="24"/>
          <w:lang w:val="zh-CN"/>
        </w:rPr>
        <w:id w:val="-1763676089"/>
        <w:docPartObj>
          <w:docPartGallery w:val="Table of Contents"/>
          <w:docPartUnique/>
        </w:docPartObj>
      </w:sdtPr>
      <w:sdtEndPr>
        <w:rPr>
          <w:b/>
          <w:bCs/>
        </w:rPr>
      </w:sdtEndPr>
      <w:sdtContent>
        <w:p w14:paraId="49FE91F1" w14:textId="77777777" w:rsidR="00A76003" w:rsidRDefault="00000000">
          <w:pPr>
            <w:pStyle w:val="afffb"/>
            <w:outlineLvl w:val="9"/>
          </w:pPr>
          <w:r>
            <w:t>目</w:t>
          </w:r>
          <w:r>
            <w:rPr>
              <w:rFonts w:hint="eastAsia"/>
            </w:rPr>
            <w:t xml:space="preserve">   次</w:t>
          </w:r>
          <w:bookmarkEnd w:id="11"/>
        </w:p>
        <w:p w14:paraId="58583F31" w14:textId="7333DF6B" w:rsidR="00A76003" w:rsidRDefault="00000000">
          <w:pPr>
            <w:pStyle w:val="TOC1"/>
            <w:tabs>
              <w:tab w:val="right" w:leader="dot" w:pos="9355"/>
            </w:tabs>
          </w:pPr>
          <w:r>
            <w:fldChar w:fldCharType="begin"/>
          </w:r>
          <w:r>
            <w:instrText xml:space="preserve"> TOC \o "1-3" \h \z \u </w:instrText>
          </w:r>
          <w:r>
            <w:fldChar w:fldCharType="separate"/>
          </w:r>
          <w:hyperlink w:anchor="_Toc24824" w:history="1">
            <w:r>
              <w:rPr>
                <w:rFonts w:hint="eastAsia"/>
              </w:rPr>
              <w:t>前言</w:t>
            </w:r>
            <w:r>
              <w:tab/>
            </w:r>
            <w:r>
              <w:fldChar w:fldCharType="begin"/>
            </w:r>
            <w:r>
              <w:instrText xml:space="preserve"> PAGEREF _Toc24824 \h </w:instrText>
            </w:r>
            <w:r>
              <w:fldChar w:fldCharType="separate"/>
            </w:r>
            <w:r>
              <w:t>II</w:t>
            </w:r>
            <w:r>
              <w:fldChar w:fldCharType="end"/>
            </w:r>
          </w:hyperlink>
        </w:p>
        <w:p w14:paraId="4C7D2B0B" w14:textId="77777777" w:rsidR="00A76003" w:rsidRDefault="00000000" w:rsidP="0017260D">
          <w:pPr>
            <w:pStyle w:val="TOC2"/>
            <w:tabs>
              <w:tab w:val="clear" w:pos="9345"/>
              <w:tab w:val="right" w:leader="dot" w:pos="9355"/>
            </w:tabs>
            <w:ind w:leftChars="0" w:left="0"/>
          </w:pPr>
          <w:hyperlink w:anchor="_Toc24044" w:history="1">
            <w:r>
              <w:rPr>
                <w:rFonts w:ascii="黑体" w:eastAsia="黑体"/>
                <w:szCs w:val="21"/>
              </w:rPr>
              <w:t xml:space="preserve">1 </w:t>
            </w:r>
            <w:r>
              <w:rPr>
                <w:rFonts w:hint="eastAsia"/>
              </w:rPr>
              <w:t>范围</w:t>
            </w:r>
            <w:r>
              <w:tab/>
            </w:r>
            <w:r>
              <w:fldChar w:fldCharType="begin"/>
            </w:r>
            <w:r>
              <w:instrText xml:space="preserve"> PAGEREF _Toc24044 \h </w:instrText>
            </w:r>
            <w:r>
              <w:fldChar w:fldCharType="separate"/>
            </w:r>
            <w:r>
              <w:t>1</w:t>
            </w:r>
            <w:r>
              <w:fldChar w:fldCharType="end"/>
            </w:r>
          </w:hyperlink>
        </w:p>
        <w:p w14:paraId="78E92294" w14:textId="77777777" w:rsidR="00A76003" w:rsidRDefault="00000000" w:rsidP="0017260D">
          <w:pPr>
            <w:pStyle w:val="TOC2"/>
            <w:tabs>
              <w:tab w:val="clear" w:pos="9345"/>
              <w:tab w:val="right" w:leader="dot" w:pos="9355"/>
            </w:tabs>
            <w:ind w:leftChars="0" w:left="0"/>
          </w:pPr>
          <w:hyperlink w:anchor="_Toc20947" w:history="1">
            <w:r>
              <w:rPr>
                <w:rFonts w:ascii="黑体" w:eastAsia="黑体"/>
                <w:szCs w:val="21"/>
              </w:rPr>
              <w:t xml:space="preserve">2 </w:t>
            </w:r>
            <w:r>
              <w:rPr>
                <w:rFonts w:hint="eastAsia"/>
              </w:rPr>
              <w:t>规范性引用文件</w:t>
            </w:r>
            <w:r>
              <w:tab/>
            </w:r>
            <w:r>
              <w:fldChar w:fldCharType="begin"/>
            </w:r>
            <w:r>
              <w:instrText xml:space="preserve"> PAGEREF _Toc20947 \h </w:instrText>
            </w:r>
            <w:r>
              <w:fldChar w:fldCharType="separate"/>
            </w:r>
            <w:r>
              <w:t>1</w:t>
            </w:r>
            <w:r>
              <w:fldChar w:fldCharType="end"/>
            </w:r>
          </w:hyperlink>
        </w:p>
        <w:p w14:paraId="22E082F3" w14:textId="77777777" w:rsidR="00A76003" w:rsidRDefault="00000000" w:rsidP="0017260D">
          <w:pPr>
            <w:pStyle w:val="TOC2"/>
            <w:tabs>
              <w:tab w:val="clear" w:pos="9345"/>
              <w:tab w:val="right" w:leader="dot" w:pos="9355"/>
            </w:tabs>
            <w:ind w:leftChars="0" w:left="0"/>
          </w:pPr>
          <w:hyperlink w:anchor="_Toc20708" w:history="1">
            <w:r>
              <w:rPr>
                <w:rFonts w:ascii="黑体" w:eastAsia="黑体"/>
                <w:szCs w:val="21"/>
              </w:rPr>
              <w:t xml:space="preserve">3 </w:t>
            </w:r>
            <w:r>
              <w:rPr>
                <w:rFonts w:hint="eastAsia"/>
              </w:rPr>
              <w:t>术语和定义</w:t>
            </w:r>
            <w:r>
              <w:tab/>
            </w:r>
            <w:r>
              <w:fldChar w:fldCharType="begin"/>
            </w:r>
            <w:r>
              <w:instrText xml:space="preserve"> PAGEREF _Toc20708 \h </w:instrText>
            </w:r>
            <w:r>
              <w:fldChar w:fldCharType="separate"/>
            </w:r>
            <w:r>
              <w:t>1</w:t>
            </w:r>
            <w:r>
              <w:fldChar w:fldCharType="end"/>
            </w:r>
          </w:hyperlink>
        </w:p>
        <w:p w14:paraId="1A0C6F6F" w14:textId="77777777" w:rsidR="00A76003" w:rsidRDefault="00000000" w:rsidP="0017260D">
          <w:pPr>
            <w:pStyle w:val="TOC2"/>
            <w:tabs>
              <w:tab w:val="clear" w:pos="9345"/>
              <w:tab w:val="right" w:leader="dot" w:pos="9355"/>
            </w:tabs>
            <w:ind w:leftChars="0" w:left="0"/>
          </w:pPr>
          <w:hyperlink w:anchor="_Toc20301" w:history="1">
            <w:r>
              <w:rPr>
                <w:rFonts w:ascii="黑体" w:eastAsia="黑体"/>
                <w:szCs w:val="21"/>
              </w:rPr>
              <w:t xml:space="preserve">4 </w:t>
            </w:r>
            <w:r>
              <w:rPr>
                <w:rFonts w:hint="eastAsia"/>
              </w:rPr>
              <w:t>总则</w:t>
            </w:r>
            <w:r>
              <w:tab/>
            </w:r>
            <w:r>
              <w:fldChar w:fldCharType="begin"/>
            </w:r>
            <w:r>
              <w:instrText xml:space="preserve"> PAGEREF _Toc20301 \h </w:instrText>
            </w:r>
            <w:r>
              <w:fldChar w:fldCharType="separate"/>
            </w:r>
            <w:r>
              <w:t>1</w:t>
            </w:r>
            <w:r>
              <w:fldChar w:fldCharType="end"/>
            </w:r>
          </w:hyperlink>
        </w:p>
        <w:p w14:paraId="6A1BAFEA" w14:textId="77777777" w:rsidR="00A76003" w:rsidRDefault="00000000" w:rsidP="0017260D">
          <w:pPr>
            <w:pStyle w:val="TOC2"/>
            <w:tabs>
              <w:tab w:val="clear" w:pos="9345"/>
              <w:tab w:val="right" w:leader="dot" w:pos="9355"/>
            </w:tabs>
            <w:ind w:leftChars="0" w:left="0"/>
          </w:pPr>
          <w:hyperlink w:anchor="_Toc2931" w:history="1">
            <w:r>
              <w:rPr>
                <w:rFonts w:ascii="黑体" w:eastAsia="黑体"/>
                <w:szCs w:val="21"/>
              </w:rPr>
              <w:t xml:space="preserve">5 </w:t>
            </w:r>
            <w:r>
              <w:rPr>
                <w:rFonts w:hint="eastAsia"/>
              </w:rPr>
              <w:t>管理体制和职责</w:t>
            </w:r>
            <w:r>
              <w:tab/>
            </w:r>
            <w:r>
              <w:fldChar w:fldCharType="begin"/>
            </w:r>
            <w:r>
              <w:instrText xml:space="preserve"> PAGEREF _Toc2931 \h </w:instrText>
            </w:r>
            <w:r>
              <w:fldChar w:fldCharType="separate"/>
            </w:r>
            <w:r>
              <w:t>2</w:t>
            </w:r>
            <w:r>
              <w:fldChar w:fldCharType="end"/>
            </w:r>
          </w:hyperlink>
        </w:p>
        <w:p w14:paraId="4338A5DC" w14:textId="77777777" w:rsidR="00A76003" w:rsidRDefault="00000000" w:rsidP="0017260D">
          <w:pPr>
            <w:pStyle w:val="TOC2"/>
            <w:tabs>
              <w:tab w:val="clear" w:pos="9345"/>
              <w:tab w:val="right" w:leader="dot" w:pos="9355"/>
            </w:tabs>
            <w:ind w:leftChars="0" w:left="0"/>
          </w:pPr>
          <w:hyperlink w:anchor="_Toc22781" w:history="1">
            <w:r>
              <w:rPr>
                <w:rFonts w:ascii="黑体" w:eastAsia="黑体"/>
                <w:szCs w:val="21"/>
              </w:rPr>
              <w:t xml:space="preserve">6 </w:t>
            </w:r>
            <w:r>
              <w:rPr>
                <w:rFonts w:hint="eastAsia"/>
              </w:rPr>
              <w:t>保管与保护</w:t>
            </w:r>
            <w:r>
              <w:tab/>
            </w:r>
            <w:r>
              <w:fldChar w:fldCharType="begin"/>
            </w:r>
            <w:r>
              <w:instrText xml:space="preserve"> PAGEREF _Toc22781 \h </w:instrText>
            </w:r>
            <w:r>
              <w:fldChar w:fldCharType="separate"/>
            </w:r>
            <w:r>
              <w:t>2</w:t>
            </w:r>
            <w:r>
              <w:fldChar w:fldCharType="end"/>
            </w:r>
          </w:hyperlink>
        </w:p>
        <w:p w14:paraId="6F3FBA71" w14:textId="77777777" w:rsidR="00A76003" w:rsidRDefault="00000000" w:rsidP="0017260D">
          <w:pPr>
            <w:pStyle w:val="TOC2"/>
            <w:tabs>
              <w:tab w:val="clear" w:pos="9345"/>
              <w:tab w:val="right" w:leader="dot" w:pos="9355"/>
            </w:tabs>
            <w:ind w:leftChars="0" w:left="0"/>
          </w:pPr>
          <w:hyperlink w:anchor="_Toc13088" w:history="1">
            <w:r>
              <w:rPr>
                <w:rFonts w:ascii="黑体" w:eastAsia="黑体"/>
                <w:szCs w:val="21"/>
              </w:rPr>
              <w:t xml:space="preserve">7 </w:t>
            </w:r>
            <w:r>
              <w:rPr>
                <w:rFonts w:hint="eastAsia"/>
              </w:rPr>
              <w:t>接收与转递</w:t>
            </w:r>
            <w:r>
              <w:tab/>
            </w:r>
            <w:r>
              <w:fldChar w:fldCharType="begin"/>
            </w:r>
            <w:r>
              <w:instrText xml:space="preserve"> PAGEREF _Toc13088 \h </w:instrText>
            </w:r>
            <w:r>
              <w:fldChar w:fldCharType="separate"/>
            </w:r>
            <w:r>
              <w:t>2</w:t>
            </w:r>
            <w:r>
              <w:fldChar w:fldCharType="end"/>
            </w:r>
          </w:hyperlink>
        </w:p>
        <w:p w14:paraId="7AE072DD" w14:textId="77777777" w:rsidR="00A76003" w:rsidRDefault="00000000" w:rsidP="0017260D">
          <w:pPr>
            <w:pStyle w:val="TOC2"/>
            <w:tabs>
              <w:tab w:val="clear" w:pos="9345"/>
              <w:tab w:val="right" w:leader="dot" w:pos="9355"/>
            </w:tabs>
            <w:ind w:leftChars="0" w:left="0"/>
          </w:pPr>
          <w:hyperlink w:anchor="_Toc16996" w:history="1">
            <w:r>
              <w:rPr>
                <w:rFonts w:ascii="黑体" w:eastAsia="黑体"/>
                <w:szCs w:val="21"/>
              </w:rPr>
              <w:t xml:space="preserve">8 </w:t>
            </w:r>
            <w:r>
              <w:rPr>
                <w:rFonts w:hint="eastAsia"/>
              </w:rPr>
              <w:t>收集与归档</w:t>
            </w:r>
            <w:r>
              <w:tab/>
            </w:r>
            <w:r>
              <w:fldChar w:fldCharType="begin"/>
            </w:r>
            <w:r>
              <w:instrText xml:space="preserve"> PAGEREF _Toc16996 \h </w:instrText>
            </w:r>
            <w:r>
              <w:fldChar w:fldCharType="separate"/>
            </w:r>
            <w:r>
              <w:t>3</w:t>
            </w:r>
            <w:r>
              <w:fldChar w:fldCharType="end"/>
            </w:r>
          </w:hyperlink>
        </w:p>
        <w:p w14:paraId="0FA38532" w14:textId="77777777" w:rsidR="00A76003" w:rsidRDefault="00000000" w:rsidP="0017260D">
          <w:pPr>
            <w:pStyle w:val="TOC2"/>
            <w:tabs>
              <w:tab w:val="clear" w:pos="9345"/>
              <w:tab w:val="right" w:leader="dot" w:pos="9355"/>
            </w:tabs>
            <w:ind w:leftChars="0" w:left="0"/>
          </w:pPr>
          <w:hyperlink w:anchor="_Toc18878" w:history="1">
            <w:r>
              <w:rPr>
                <w:rFonts w:ascii="黑体" w:eastAsia="黑体"/>
                <w:szCs w:val="21"/>
              </w:rPr>
              <w:t xml:space="preserve">9 </w:t>
            </w:r>
            <w:r>
              <w:rPr>
                <w:rFonts w:hint="eastAsia"/>
              </w:rPr>
              <w:t>分类与整理</w:t>
            </w:r>
            <w:r>
              <w:tab/>
            </w:r>
            <w:r>
              <w:fldChar w:fldCharType="begin"/>
            </w:r>
            <w:r>
              <w:instrText xml:space="preserve"> PAGEREF _Toc18878 \h </w:instrText>
            </w:r>
            <w:r>
              <w:fldChar w:fldCharType="separate"/>
            </w:r>
            <w:r>
              <w:t>3</w:t>
            </w:r>
            <w:r>
              <w:fldChar w:fldCharType="end"/>
            </w:r>
          </w:hyperlink>
        </w:p>
        <w:p w14:paraId="0F397ADA" w14:textId="77777777" w:rsidR="00A76003" w:rsidRDefault="00000000" w:rsidP="0017260D">
          <w:pPr>
            <w:pStyle w:val="TOC2"/>
            <w:tabs>
              <w:tab w:val="clear" w:pos="9345"/>
              <w:tab w:val="right" w:leader="dot" w:pos="9355"/>
            </w:tabs>
            <w:ind w:leftChars="0" w:left="0"/>
          </w:pPr>
          <w:hyperlink w:anchor="_Toc10670" w:history="1">
            <w:r>
              <w:rPr>
                <w:rFonts w:ascii="黑体" w:eastAsia="黑体"/>
                <w:szCs w:val="21"/>
              </w:rPr>
              <w:t xml:space="preserve">10 </w:t>
            </w:r>
            <w:r>
              <w:rPr>
                <w:rFonts w:hint="eastAsia"/>
              </w:rPr>
              <w:t>利用与审核</w:t>
            </w:r>
            <w:r>
              <w:tab/>
            </w:r>
            <w:r>
              <w:fldChar w:fldCharType="begin"/>
            </w:r>
            <w:r>
              <w:instrText xml:space="preserve"> PAGEREF _Toc10670 \h </w:instrText>
            </w:r>
            <w:r>
              <w:fldChar w:fldCharType="separate"/>
            </w:r>
            <w:r>
              <w:t>5</w:t>
            </w:r>
            <w:r>
              <w:fldChar w:fldCharType="end"/>
            </w:r>
          </w:hyperlink>
        </w:p>
        <w:p w14:paraId="2B2AACB4" w14:textId="77777777" w:rsidR="00A76003" w:rsidRDefault="00000000" w:rsidP="0017260D">
          <w:pPr>
            <w:pStyle w:val="TOC2"/>
            <w:tabs>
              <w:tab w:val="clear" w:pos="9345"/>
              <w:tab w:val="right" w:leader="dot" w:pos="9355"/>
            </w:tabs>
            <w:ind w:leftChars="0" w:left="0"/>
          </w:pPr>
          <w:hyperlink w:anchor="_Toc10135" w:history="1">
            <w:r>
              <w:rPr>
                <w:rFonts w:ascii="黑体" w:eastAsia="黑体"/>
                <w:szCs w:val="21"/>
              </w:rPr>
              <w:t xml:space="preserve">11 </w:t>
            </w:r>
            <w:r>
              <w:rPr>
                <w:rFonts w:hint="eastAsia"/>
              </w:rPr>
              <w:t>数字化服务</w:t>
            </w:r>
            <w:r>
              <w:tab/>
            </w:r>
            <w:r>
              <w:fldChar w:fldCharType="begin"/>
            </w:r>
            <w:r>
              <w:instrText xml:space="preserve"> PAGEREF _Toc10135 \h </w:instrText>
            </w:r>
            <w:r>
              <w:fldChar w:fldCharType="separate"/>
            </w:r>
            <w:r>
              <w:t>6</w:t>
            </w:r>
            <w:r>
              <w:fldChar w:fldCharType="end"/>
            </w:r>
          </w:hyperlink>
        </w:p>
        <w:p w14:paraId="1F302F03" w14:textId="77777777" w:rsidR="00A76003" w:rsidRDefault="00000000" w:rsidP="0017260D">
          <w:pPr>
            <w:pStyle w:val="TOC2"/>
            <w:tabs>
              <w:tab w:val="clear" w:pos="9345"/>
              <w:tab w:val="right" w:leader="dot" w:pos="9355"/>
            </w:tabs>
            <w:ind w:leftChars="0" w:left="0"/>
          </w:pPr>
          <w:hyperlink w:anchor="_Toc5530" w:history="1">
            <w:r>
              <w:rPr>
                <w:rFonts w:ascii="黑体" w:eastAsia="黑体"/>
                <w:szCs w:val="21"/>
              </w:rPr>
              <w:t xml:space="preserve">12 </w:t>
            </w:r>
            <w:r>
              <w:rPr>
                <w:rFonts w:hint="eastAsia"/>
              </w:rPr>
              <w:t>纪律与监督</w:t>
            </w:r>
            <w:r>
              <w:tab/>
            </w:r>
            <w:r>
              <w:fldChar w:fldCharType="begin"/>
            </w:r>
            <w:r>
              <w:instrText xml:space="preserve"> PAGEREF _Toc5530 \h </w:instrText>
            </w:r>
            <w:r>
              <w:fldChar w:fldCharType="separate"/>
            </w:r>
            <w:r>
              <w:t>6</w:t>
            </w:r>
            <w:r>
              <w:fldChar w:fldCharType="end"/>
            </w:r>
          </w:hyperlink>
        </w:p>
        <w:p w14:paraId="168853B8" w14:textId="77777777" w:rsidR="00A76003" w:rsidRDefault="00000000">
          <w:pPr>
            <w:pStyle w:val="TOC1"/>
            <w:tabs>
              <w:tab w:val="right" w:leader="dot" w:pos="9355"/>
            </w:tabs>
          </w:pPr>
          <w:hyperlink w:anchor="_Toc3869" w:history="1">
            <w:r>
              <w:rPr>
                <w:rFonts w:ascii="黑体" w:eastAsia="黑体" w:hint="eastAsia"/>
              </w:rPr>
              <w:t xml:space="preserve">附　录　A </w:t>
            </w:r>
            <w:r>
              <w:rPr>
                <w:rFonts w:hint="eastAsia"/>
              </w:rPr>
              <w:t>（规范性）人事档案调函</w:t>
            </w:r>
            <w:r>
              <w:tab/>
            </w:r>
            <w:r>
              <w:fldChar w:fldCharType="begin"/>
            </w:r>
            <w:r>
              <w:instrText xml:space="preserve"> PAGEREF _Toc3869 \h </w:instrText>
            </w:r>
            <w:r>
              <w:fldChar w:fldCharType="separate"/>
            </w:r>
            <w:r>
              <w:t>8</w:t>
            </w:r>
            <w:r>
              <w:fldChar w:fldCharType="end"/>
            </w:r>
          </w:hyperlink>
        </w:p>
        <w:p w14:paraId="07007437" w14:textId="77777777" w:rsidR="00A76003" w:rsidRDefault="00000000">
          <w:pPr>
            <w:pStyle w:val="TOC1"/>
            <w:tabs>
              <w:tab w:val="right" w:leader="dot" w:pos="9355"/>
            </w:tabs>
          </w:pPr>
          <w:hyperlink w:anchor="_Toc5630" w:history="1">
            <w:r>
              <w:rPr>
                <w:rFonts w:ascii="黑体" w:eastAsia="黑体" w:hint="eastAsia"/>
              </w:rPr>
              <w:t xml:space="preserve">附　录　B </w:t>
            </w:r>
            <w:r>
              <w:rPr>
                <w:rFonts w:hint="eastAsia"/>
              </w:rPr>
              <w:t>（规范性）转递通知单</w:t>
            </w:r>
            <w:r>
              <w:tab/>
            </w:r>
            <w:r>
              <w:fldChar w:fldCharType="begin"/>
            </w:r>
            <w:r>
              <w:instrText xml:space="preserve"> PAGEREF _Toc5630 \h </w:instrText>
            </w:r>
            <w:r>
              <w:fldChar w:fldCharType="separate"/>
            </w:r>
            <w:r>
              <w:t>9</w:t>
            </w:r>
            <w:r>
              <w:fldChar w:fldCharType="end"/>
            </w:r>
          </w:hyperlink>
        </w:p>
        <w:p w14:paraId="37772890" w14:textId="77777777" w:rsidR="00A76003" w:rsidRDefault="00000000">
          <w:pPr>
            <w:pStyle w:val="TOC1"/>
            <w:tabs>
              <w:tab w:val="right" w:leader="dot" w:pos="9355"/>
            </w:tabs>
          </w:pPr>
          <w:hyperlink w:anchor="_Toc16288" w:history="1">
            <w:r>
              <w:rPr>
                <w:rFonts w:hint="eastAsia"/>
              </w:rPr>
              <w:t>参考文献</w:t>
            </w:r>
            <w:r>
              <w:tab/>
            </w:r>
            <w:r>
              <w:fldChar w:fldCharType="begin"/>
            </w:r>
            <w:r>
              <w:instrText xml:space="preserve"> PAGEREF _Toc16288 \h </w:instrText>
            </w:r>
            <w:r>
              <w:fldChar w:fldCharType="separate"/>
            </w:r>
            <w:r>
              <w:t>10</w:t>
            </w:r>
            <w:r>
              <w:fldChar w:fldCharType="end"/>
            </w:r>
          </w:hyperlink>
        </w:p>
        <w:p w14:paraId="715BFA32" w14:textId="77777777" w:rsidR="00A76003" w:rsidRDefault="00000000">
          <w:r>
            <w:rPr>
              <w:b/>
              <w:bCs/>
              <w:lang w:val="zh-CN"/>
            </w:rPr>
            <w:fldChar w:fldCharType="end"/>
          </w:r>
        </w:p>
      </w:sdtContent>
    </w:sdt>
    <w:p w14:paraId="709A40DB" w14:textId="77777777" w:rsidR="00A76003" w:rsidRDefault="00000000">
      <w:pPr>
        <w:pStyle w:val="110"/>
        <w:spacing w:before="78" w:after="78"/>
        <w:rPr>
          <w:rFonts w:ascii="Calibri" w:hAnsi="Calibri"/>
          <w:szCs w:val="22"/>
        </w:rPr>
      </w:pPr>
      <w:r>
        <w:fldChar w:fldCharType="begin" w:fldLock="1"/>
      </w:r>
      <w:r>
        <w:instrText xml:space="preserve"> </w:instrText>
      </w:r>
      <w:r>
        <w:rPr>
          <w:rFonts w:hint="eastAsia"/>
        </w:rPr>
        <w:instrText>TOC \h \z \t"前言、引言标题,1,参考文献、索引标题,1,章标题,1,参考文献,1,附录标识,1,一级条标题, 3" \* MERGEFORMAT</w:instrText>
      </w:r>
      <w:r>
        <w:instrText xml:space="preserve"> </w:instrText>
      </w:r>
      <w:r>
        <w:fldChar w:fldCharType="separate"/>
      </w:r>
    </w:p>
    <w:p w14:paraId="68B6F297" w14:textId="77777777" w:rsidR="00A76003" w:rsidRDefault="00000000">
      <w:pPr>
        <w:pStyle w:val="afff0"/>
      </w:pPr>
      <w:r>
        <w:fldChar w:fldCharType="end"/>
      </w:r>
    </w:p>
    <w:p w14:paraId="4D856D63" w14:textId="77777777" w:rsidR="00A76003" w:rsidRDefault="00000000">
      <w:pPr>
        <w:pStyle w:val="afffffe"/>
      </w:pPr>
      <w:bookmarkStart w:id="12" w:name="_Toc46228652"/>
      <w:bookmarkStart w:id="13" w:name="_Toc201581452"/>
      <w:bookmarkStart w:id="14" w:name="_Toc24824"/>
      <w:r>
        <w:rPr>
          <w:rFonts w:hint="eastAsia"/>
        </w:rPr>
        <w:lastRenderedPageBreak/>
        <w:t>前</w:t>
      </w:r>
      <w:bookmarkStart w:id="15" w:name="BKQY"/>
      <w:r>
        <w:rPr>
          <w:rFonts w:ascii="Cambria Math" w:hAnsi="Cambria Math" w:cs="Cambria Math"/>
        </w:rPr>
        <w:t>  </w:t>
      </w:r>
      <w:r>
        <w:rPr>
          <w:rFonts w:hint="eastAsia"/>
        </w:rPr>
        <w:t>言</w:t>
      </w:r>
      <w:bookmarkEnd w:id="12"/>
      <w:bookmarkEnd w:id="13"/>
      <w:bookmarkEnd w:id="14"/>
      <w:bookmarkEnd w:id="15"/>
    </w:p>
    <w:p w14:paraId="12C24356" w14:textId="77777777" w:rsidR="00A76003" w:rsidRDefault="00000000">
      <w:pPr>
        <w:pStyle w:val="afff0"/>
      </w:pPr>
      <w:r>
        <w:rPr>
          <w:rFonts w:hint="eastAsia"/>
        </w:rPr>
        <w:t>本文件按照GB/T 1.1-2020 《标准化工作导则 第1部分：标准化文件的结构和起草规则》的规定起草。</w:t>
      </w:r>
    </w:p>
    <w:p w14:paraId="419E01F3" w14:textId="77777777" w:rsidR="00A76003" w:rsidRDefault="00000000">
      <w:pPr>
        <w:pStyle w:val="afff0"/>
      </w:pPr>
      <w:r>
        <w:rPr>
          <w:rFonts w:hint="eastAsia"/>
        </w:rPr>
        <w:t>请注意本文件的某些内容可能涉及专利。本文件的发布机构不承担识别专利的责任。</w:t>
      </w:r>
    </w:p>
    <w:p w14:paraId="65BD9A98" w14:textId="77777777" w:rsidR="00A76003" w:rsidRDefault="00000000">
      <w:pPr>
        <w:pStyle w:val="afff0"/>
      </w:pPr>
      <w:r>
        <w:rPr>
          <w:rFonts w:hint="eastAsia"/>
        </w:rPr>
        <w:t>本文件由中国核能行业协会提出并归口管理，技术支持单位为上海核工程研究设计院有限公司、核工业标准化研究所、苏州热工研究院有限公司</w:t>
      </w:r>
      <w:bookmarkStart w:id="16" w:name="_Hlk138820880"/>
      <w:r>
        <w:rPr>
          <w:rFonts w:hint="eastAsia"/>
        </w:rPr>
        <w:t>、华能核能技术研究院有限公司</w:t>
      </w:r>
      <w:bookmarkEnd w:id="16"/>
      <w:r>
        <w:rPr>
          <w:rFonts w:hint="eastAsia"/>
        </w:rPr>
        <w:t>。</w:t>
      </w:r>
    </w:p>
    <w:p w14:paraId="35E0B8D3" w14:textId="77777777" w:rsidR="00A76003" w:rsidRDefault="00000000" w:rsidP="0017260D">
      <w:pPr>
        <w:pStyle w:val="afff0"/>
        <w:ind w:firstLineChars="0" w:firstLine="0"/>
      </w:pPr>
      <w:r>
        <w:rPr>
          <w:rFonts w:hint="eastAsia"/>
        </w:rPr>
        <w:t>本文件起草单位：福建宁德核电有限公司、中国广核集团有限公司、阳江核电有限公司、福建福清核电有限公司、中核深圳凯利集团有限公司宁德分公司</w:t>
      </w:r>
    </w:p>
    <w:p w14:paraId="091F36F2" w14:textId="77777777" w:rsidR="00A76003" w:rsidRDefault="00000000">
      <w:pPr>
        <w:pStyle w:val="afff0"/>
      </w:pPr>
      <w:r>
        <w:rPr>
          <w:rFonts w:hint="eastAsia"/>
        </w:rPr>
        <w:t>本文件主要起草人：蒲忠凯、徐吉祥、张逸云、鲍芳、林欣瑶。</w:t>
      </w:r>
    </w:p>
    <w:p w14:paraId="0D8B8F8C" w14:textId="77777777" w:rsidR="00A76003" w:rsidRDefault="00000000">
      <w:pPr>
        <w:pStyle w:val="afff0"/>
      </w:pPr>
      <w:r>
        <w:rPr>
          <w:rFonts w:hint="eastAsia"/>
        </w:rPr>
        <w:t>本文件首次发布。</w:t>
      </w:r>
    </w:p>
    <w:p w14:paraId="3E0EB916" w14:textId="77777777" w:rsidR="00A76003" w:rsidRDefault="00A76003">
      <w:pPr>
        <w:pStyle w:val="afff0"/>
      </w:pPr>
    </w:p>
    <w:p w14:paraId="55DF68EB" w14:textId="77777777" w:rsidR="00A76003" w:rsidRDefault="00A76003">
      <w:pPr>
        <w:pStyle w:val="aa"/>
        <w:numPr>
          <w:ilvl w:val="0"/>
          <w:numId w:val="0"/>
        </w:numPr>
        <w:ind w:left="833"/>
      </w:pPr>
    </w:p>
    <w:p w14:paraId="76C8D6BC" w14:textId="77777777" w:rsidR="00A76003" w:rsidRDefault="00A76003">
      <w:pPr>
        <w:pStyle w:val="aa"/>
        <w:numPr>
          <w:ilvl w:val="0"/>
          <w:numId w:val="0"/>
        </w:numPr>
        <w:ind w:left="833"/>
      </w:pPr>
    </w:p>
    <w:p w14:paraId="11E2E28F" w14:textId="77777777" w:rsidR="00A76003" w:rsidRDefault="00A76003">
      <w:pPr>
        <w:pStyle w:val="aa"/>
        <w:numPr>
          <w:ilvl w:val="0"/>
          <w:numId w:val="0"/>
        </w:numPr>
        <w:ind w:left="833"/>
        <w:sectPr w:rsidR="00A76003">
          <w:headerReference w:type="default" r:id="rId12"/>
          <w:footerReference w:type="default" r:id="rId13"/>
          <w:pgSz w:w="11906" w:h="16838"/>
          <w:pgMar w:top="567" w:right="1134" w:bottom="1134" w:left="1417" w:header="1418" w:footer="1134" w:gutter="0"/>
          <w:pgNumType w:fmt="upperRoman" w:start="1"/>
          <w:cols w:space="425"/>
          <w:formProt w:val="0"/>
          <w:docGrid w:type="lines" w:linePitch="312"/>
        </w:sectPr>
      </w:pPr>
    </w:p>
    <w:p w14:paraId="481A4FF5" w14:textId="63F8CA87" w:rsidR="00A76003" w:rsidRDefault="00000000">
      <w:pPr>
        <w:pStyle w:val="afffb"/>
        <w:outlineLvl w:val="9"/>
      </w:pPr>
      <w:bookmarkStart w:id="17" w:name="_Toc11046"/>
      <w:r>
        <w:rPr>
          <w:rFonts w:hint="eastAsia"/>
        </w:rPr>
        <w:lastRenderedPageBreak/>
        <w:t>核电厂干部人事档案管理指南</w:t>
      </w:r>
      <w:bookmarkEnd w:id="17"/>
    </w:p>
    <w:p w14:paraId="347A32D6" w14:textId="77777777" w:rsidR="00A76003" w:rsidRDefault="00000000">
      <w:pPr>
        <w:pStyle w:val="a4"/>
        <w:outlineLvl w:val="0"/>
      </w:pPr>
      <w:bookmarkStart w:id="18" w:name="_Toc46228654"/>
      <w:bookmarkStart w:id="19" w:name="_Toc201581453"/>
      <w:bookmarkStart w:id="20" w:name="_Toc475687365"/>
      <w:bookmarkStart w:id="21" w:name="_Toc24044"/>
      <w:r>
        <w:rPr>
          <w:rFonts w:hint="eastAsia"/>
        </w:rPr>
        <w:t>范围</w:t>
      </w:r>
      <w:bookmarkEnd w:id="18"/>
      <w:bookmarkEnd w:id="19"/>
      <w:bookmarkEnd w:id="20"/>
      <w:bookmarkEnd w:id="21"/>
    </w:p>
    <w:p w14:paraId="4EFD047F" w14:textId="12B716C6" w:rsidR="00A76003" w:rsidRDefault="00000000">
      <w:pPr>
        <w:pStyle w:val="afff0"/>
      </w:pPr>
      <w:r>
        <w:rPr>
          <w:rFonts w:hint="eastAsia"/>
        </w:rPr>
        <w:t>本文件规定了核电厂领导人员、管理人员和专业技术人员的人事档案管理工作，包括管理原则、材料分类、全生命周期管理及利用等内容。</w:t>
      </w:r>
    </w:p>
    <w:p w14:paraId="5BA26449" w14:textId="0BA7644D" w:rsidR="00A76003" w:rsidRDefault="00000000">
      <w:pPr>
        <w:pStyle w:val="afff0"/>
      </w:pPr>
      <w:r>
        <w:rPr>
          <w:rFonts w:hint="eastAsia"/>
        </w:rPr>
        <w:t>本文件适用于核电厂按照干部管理权限自主或委托开展的人事档案管理。</w:t>
      </w:r>
    </w:p>
    <w:p w14:paraId="7FEE30CA" w14:textId="77777777" w:rsidR="00A76003" w:rsidRDefault="00000000">
      <w:pPr>
        <w:pStyle w:val="afff0"/>
        <w:ind w:firstLine="422"/>
      </w:pPr>
      <w:r w:rsidRPr="0017260D">
        <w:rPr>
          <w:rFonts w:hint="eastAsia"/>
          <w:b/>
          <w:bCs/>
        </w:rPr>
        <w:t>注：</w:t>
      </w:r>
      <w:r>
        <w:rPr>
          <w:rFonts w:hint="eastAsia"/>
        </w:rPr>
        <w:t>本文件引用“干部”非仅适用管理干部，而是指国有企事业单位通过组织人事部门办理录用审批手续后，担任领导或管理工作的公职人员，适用具备干部身份的所有人员。</w:t>
      </w:r>
    </w:p>
    <w:p w14:paraId="7E821035" w14:textId="77777777" w:rsidR="00A76003" w:rsidRDefault="00000000">
      <w:pPr>
        <w:pStyle w:val="a4"/>
        <w:outlineLvl w:val="0"/>
      </w:pPr>
      <w:bookmarkStart w:id="22" w:name="_Toc20947"/>
      <w:bookmarkStart w:id="23" w:name="_Toc201581454"/>
      <w:bookmarkStart w:id="24" w:name="_Toc46228655"/>
      <w:bookmarkStart w:id="25" w:name="_Toc475687366"/>
      <w:r>
        <w:rPr>
          <w:rFonts w:hint="eastAsia"/>
        </w:rPr>
        <w:t>规范性引用文件</w:t>
      </w:r>
      <w:bookmarkEnd w:id="22"/>
      <w:bookmarkEnd w:id="23"/>
      <w:bookmarkEnd w:id="24"/>
      <w:bookmarkEnd w:id="25"/>
    </w:p>
    <w:p w14:paraId="5EB4C55A" w14:textId="77777777" w:rsidR="00A76003" w:rsidRDefault="00000000">
      <w:pPr>
        <w:pStyle w:val="afff0"/>
      </w:pPr>
      <w:r>
        <w:rPr>
          <w:rFonts w:hint="eastAsia"/>
          <w:color w:val="00000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int="eastAsia"/>
        </w:rPr>
        <w:t>。</w:t>
      </w:r>
    </w:p>
    <w:p w14:paraId="68D4619B" w14:textId="2AE5AAEE" w:rsidR="00A76003" w:rsidRDefault="00000000">
      <w:pPr>
        <w:pStyle w:val="afff0"/>
        <w:rPr>
          <w:rFonts w:hAnsi="宋体" w:cs="宋体" w:hint="eastAsia"/>
        </w:rPr>
      </w:pPr>
      <w:r>
        <w:rPr>
          <w:rFonts w:hAnsi="宋体" w:cs="宋体" w:hint="eastAsia"/>
        </w:rPr>
        <w:t>GB/T 32623 流动人员人事档案管理服务规范</w:t>
      </w:r>
    </w:p>
    <w:p w14:paraId="36B168D3" w14:textId="47DB3045" w:rsidR="00A76003" w:rsidRDefault="00000000">
      <w:pPr>
        <w:pStyle w:val="afff0"/>
        <w:rPr>
          <w:rFonts w:hAnsi="宋体" w:cs="宋体" w:hint="eastAsia"/>
        </w:rPr>
      </w:pPr>
      <w:r>
        <w:rPr>
          <w:rFonts w:hAnsi="宋体" w:cs="宋体" w:hint="eastAsia"/>
        </w:rPr>
        <w:t>GB/T 33870 干部人事档案数字化技术规范</w:t>
      </w:r>
    </w:p>
    <w:p w14:paraId="4F0F479C" w14:textId="77777777" w:rsidR="00A76003" w:rsidRDefault="00000000">
      <w:pPr>
        <w:pStyle w:val="afff0"/>
        <w:rPr>
          <w:rFonts w:hAnsi="宋体" w:cs="宋体" w:hint="eastAsia"/>
        </w:rPr>
      </w:pPr>
      <w:r>
        <w:rPr>
          <w:rFonts w:hAnsi="宋体" w:cs="宋体" w:hint="eastAsia"/>
        </w:rPr>
        <w:t>GB/T 42468.1 纸质档案抢救与修复规范 第1部分：破损等级的划分</w:t>
      </w:r>
    </w:p>
    <w:p w14:paraId="183B0729" w14:textId="77777777" w:rsidR="00A76003" w:rsidRDefault="00000000">
      <w:pPr>
        <w:pStyle w:val="afff0"/>
        <w:rPr>
          <w:rFonts w:hAnsi="宋体" w:cs="宋体" w:hint="eastAsia"/>
        </w:rPr>
      </w:pPr>
      <w:r>
        <w:rPr>
          <w:rFonts w:hAnsi="宋体" w:cs="宋体"/>
        </w:rPr>
        <w:t>GB/T 42468.3 纸质档案抢救与修复规范 第3部分</w:t>
      </w:r>
      <w:r>
        <w:rPr>
          <w:rFonts w:hAnsi="宋体" w:cs="宋体" w:hint="eastAsia"/>
        </w:rPr>
        <w:t>：</w:t>
      </w:r>
      <w:r>
        <w:rPr>
          <w:rFonts w:hAnsi="宋体" w:cs="宋体"/>
        </w:rPr>
        <w:t>修复质量要求</w:t>
      </w:r>
    </w:p>
    <w:p w14:paraId="2B8E816B" w14:textId="77777777" w:rsidR="00A76003" w:rsidRDefault="00000000">
      <w:pPr>
        <w:pStyle w:val="afff0"/>
        <w:rPr>
          <w:rFonts w:hAnsi="宋体" w:cs="宋体" w:hint="eastAsia"/>
        </w:rPr>
      </w:pPr>
      <w:r>
        <w:rPr>
          <w:rFonts w:hAnsi="宋体" w:cs="宋体"/>
        </w:rPr>
        <w:t>GB/T 42468.4 纸质档案抢救与修复规范 第4部分</w:t>
      </w:r>
      <w:r>
        <w:rPr>
          <w:rFonts w:hAnsi="宋体" w:cs="宋体" w:hint="eastAsia"/>
        </w:rPr>
        <w:t>：</w:t>
      </w:r>
      <w:r>
        <w:rPr>
          <w:rFonts w:hAnsi="宋体" w:cs="宋体"/>
        </w:rPr>
        <w:t>修复操作指南</w:t>
      </w:r>
    </w:p>
    <w:p w14:paraId="1507B154" w14:textId="77777777" w:rsidR="00A76003" w:rsidRDefault="00000000">
      <w:pPr>
        <w:pStyle w:val="afff0"/>
        <w:rPr>
          <w:rFonts w:hAnsi="宋体" w:cs="宋体" w:hint="eastAsia"/>
        </w:rPr>
      </w:pPr>
      <w:r>
        <w:rPr>
          <w:rFonts w:hAnsi="宋体" w:cs="宋体"/>
        </w:rPr>
        <w:t>DA/T 106 档案馆消防安全管理规范</w:t>
      </w:r>
    </w:p>
    <w:p w14:paraId="632A939E" w14:textId="77777777" w:rsidR="00A76003" w:rsidRDefault="00000000">
      <w:pPr>
        <w:pStyle w:val="afff0"/>
        <w:rPr>
          <w:rFonts w:hAnsi="宋体" w:cs="宋体" w:hint="eastAsia"/>
        </w:rPr>
      </w:pPr>
      <w:r>
        <w:rPr>
          <w:rFonts w:hAnsi="宋体" w:cs="宋体" w:hint="eastAsia"/>
        </w:rPr>
        <w:t>T/CNEA 149 核行业人力资源管理体系要求</w:t>
      </w:r>
    </w:p>
    <w:p w14:paraId="736E05C3" w14:textId="77777777" w:rsidR="00A76003" w:rsidRDefault="00A76003">
      <w:pPr>
        <w:pStyle w:val="afff0"/>
        <w:rPr>
          <w:rFonts w:hAnsi="宋体" w:cs="宋体" w:hint="eastAsia"/>
        </w:rPr>
      </w:pPr>
    </w:p>
    <w:p w14:paraId="5EE00339" w14:textId="77777777" w:rsidR="00A76003" w:rsidRDefault="00000000">
      <w:pPr>
        <w:pStyle w:val="a4"/>
        <w:outlineLvl w:val="0"/>
      </w:pPr>
      <w:bookmarkStart w:id="26" w:name="_Toc475687367"/>
      <w:bookmarkStart w:id="27" w:name="_Toc46228656"/>
      <w:bookmarkStart w:id="28" w:name="_Toc20708"/>
      <w:bookmarkStart w:id="29" w:name="_Toc201581455"/>
      <w:bookmarkEnd w:id="26"/>
      <w:r>
        <w:rPr>
          <w:rFonts w:hint="eastAsia"/>
        </w:rPr>
        <w:t>术语和定义</w:t>
      </w:r>
      <w:bookmarkEnd w:id="27"/>
      <w:bookmarkEnd w:id="28"/>
      <w:bookmarkEnd w:id="29"/>
    </w:p>
    <w:p w14:paraId="52E88570" w14:textId="77777777" w:rsidR="00A76003" w:rsidRDefault="00000000">
      <w:pPr>
        <w:pStyle w:val="afff0"/>
        <w:rPr>
          <w:color w:val="000000"/>
          <w:szCs w:val="21"/>
        </w:rPr>
      </w:pPr>
      <w:r>
        <w:rPr>
          <w:rFonts w:hint="eastAsia"/>
          <w:color w:val="000000"/>
          <w:szCs w:val="21"/>
        </w:rPr>
        <w:t>下列术语和定义适用于本文件。</w:t>
      </w:r>
    </w:p>
    <w:p w14:paraId="3D53EA76" w14:textId="77777777" w:rsidR="00A76003" w:rsidRDefault="00A76003" w:rsidP="0017260D">
      <w:pPr>
        <w:pStyle w:val="a5"/>
        <w:spacing w:before="156" w:after="156"/>
        <w:outlineLvl w:val="9"/>
      </w:pPr>
    </w:p>
    <w:p w14:paraId="5756835D" w14:textId="5034A77D" w:rsidR="00A76003" w:rsidRDefault="00000000">
      <w:pPr>
        <w:pStyle w:val="a"/>
        <w:numPr>
          <w:ilvl w:val="0"/>
          <w:numId w:val="0"/>
        </w:numPr>
        <w:ind w:firstLineChars="200" w:firstLine="420"/>
        <w:outlineLvl w:val="9"/>
      </w:pPr>
      <w:bookmarkStart w:id="30" w:name="_Toc1300"/>
      <w:r>
        <w:rPr>
          <w:rFonts w:hint="eastAsia"/>
        </w:rPr>
        <w:t>干部人事档案cadre personnel archives</w:t>
      </w:r>
      <w:bookmarkEnd w:id="30"/>
    </w:p>
    <w:p w14:paraId="2CFA601A" w14:textId="77777777" w:rsidR="00A76003" w:rsidRDefault="00000000">
      <w:pPr>
        <w:pStyle w:val="afff0"/>
        <w:rPr>
          <w:color w:val="000000"/>
          <w:szCs w:val="21"/>
        </w:rPr>
      </w:pPr>
      <w:r>
        <w:rPr>
          <w:rFonts w:hint="eastAsia"/>
          <w:color w:val="000000"/>
          <w:szCs w:val="21"/>
        </w:rPr>
        <w:t>干部人事档案是指各级党委和组织人事等有关部门在党的组织建设、干部人事管理、人才服务等工作中形成的，反映干部个人政治品质、道德品行、思想认识、学习工作经历、专业素养、工作作风、工作实绩、廉洁自律、遵纪守法以及家庭状况、社会关系等情况的历史记录材料。</w:t>
      </w:r>
    </w:p>
    <w:p w14:paraId="1C458CB4" w14:textId="77777777" w:rsidR="00A76003" w:rsidRDefault="00000000" w:rsidP="0017260D">
      <w:pPr>
        <w:pStyle w:val="afff0"/>
        <w:spacing w:beforeLines="50" w:before="156" w:afterLines="50" w:after="156"/>
        <w:ind w:firstLineChars="0" w:firstLine="0"/>
        <w:rPr>
          <w:rFonts w:hAnsi="宋体" w:cs="宋体" w:hint="eastAsia"/>
          <w:szCs w:val="21"/>
        </w:rPr>
      </w:pPr>
      <w:r w:rsidRPr="0017260D">
        <w:rPr>
          <w:rFonts w:hAnsi="宋体" w:cs="宋体"/>
          <w:szCs w:val="21"/>
        </w:rPr>
        <w:t>3.2</w:t>
      </w:r>
    </w:p>
    <w:p w14:paraId="3333A544" w14:textId="77777777" w:rsidR="00A76003" w:rsidRDefault="00000000" w:rsidP="0017260D">
      <w:pPr>
        <w:pStyle w:val="a"/>
        <w:numPr>
          <w:ilvl w:val="0"/>
          <w:numId w:val="0"/>
        </w:numPr>
        <w:ind w:firstLineChars="200" w:firstLine="420"/>
        <w:outlineLvl w:val="9"/>
      </w:pPr>
      <w:r w:rsidRPr="0017260D">
        <w:rPr>
          <w:rFonts w:hint="eastAsia"/>
        </w:rPr>
        <w:t>档案死档</w:t>
      </w:r>
      <w:r>
        <w:rPr>
          <w:rFonts w:hint="eastAsia"/>
        </w:rPr>
        <w:t>archive dead file</w:t>
      </w:r>
    </w:p>
    <w:p w14:paraId="5F57ED4E" w14:textId="77777777" w:rsidR="00A76003" w:rsidRDefault="00000000">
      <w:pPr>
        <w:pStyle w:val="afff0"/>
        <w:rPr>
          <w:color w:val="000000"/>
          <w:szCs w:val="21"/>
        </w:rPr>
      </w:pPr>
      <w:r w:rsidRPr="0017260D">
        <w:rPr>
          <w:rFonts w:hint="eastAsia"/>
          <w:color w:val="000000"/>
          <w:szCs w:val="21"/>
        </w:rPr>
        <w:t>档案死档是指</w:t>
      </w:r>
      <w:r>
        <w:rPr>
          <w:rFonts w:hint="eastAsia"/>
          <w:color w:val="000000"/>
          <w:szCs w:val="21"/>
        </w:rPr>
        <w:t>因管理不当脱离正常流转序列、失去法律效力的档案状态。</w:t>
      </w:r>
    </w:p>
    <w:p w14:paraId="4B37ADBD" w14:textId="77777777" w:rsidR="00A76003" w:rsidRDefault="00000000">
      <w:pPr>
        <w:pStyle w:val="a4"/>
        <w:outlineLvl w:val="0"/>
      </w:pPr>
      <w:bookmarkStart w:id="31" w:name="_Toc201581456"/>
      <w:bookmarkStart w:id="32" w:name="_Toc20301"/>
      <w:r>
        <w:rPr>
          <w:rFonts w:hint="eastAsia"/>
        </w:rPr>
        <w:lastRenderedPageBreak/>
        <w:t>总则</w:t>
      </w:r>
      <w:bookmarkEnd w:id="31"/>
      <w:bookmarkEnd w:id="32"/>
    </w:p>
    <w:p w14:paraId="321114C9" w14:textId="77777777" w:rsidR="00A76003" w:rsidRDefault="00000000">
      <w:pPr>
        <w:pStyle w:val="afff0"/>
        <w:rPr>
          <w:color w:val="000000"/>
          <w:szCs w:val="21"/>
        </w:rPr>
      </w:pPr>
      <w:r>
        <w:rPr>
          <w:rFonts w:hint="eastAsia"/>
          <w:color w:val="000000"/>
          <w:szCs w:val="21"/>
        </w:rPr>
        <w:t>干部人事档案是教育培养、选拔任用、管理监督干部和评鉴人才的重要基础，是维护干部人才合法权益的重要依据，是社会信用体系的重要组成部分，是党的重要执政资源，属于党和国家所有。</w:t>
      </w:r>
    </w:p>
    <w:p w14:paraId="545736CA" w14:textId="77777777" w:rsidR="00A76003" w:rsidRDefault="00000000">
      <w:pPr>
        <w:pStyle w:val="afff0"/>
        <w:rPr>
          <w:color w:val="000000"/>
          <w:szCs w:val="21"/>
        </w:rPr>
      </w:pPr>
      <w:r>
        <w:rPr>
          <w:rFonts w:hint="eastAsia"/>
          <w:color w:val="000000"/>
          <w:szCs w:val="21"/>
        </w:rPr>
        <w:t>干部人事档案工作应遵循下列原则：</w:t>
      </w:r>
    </w:p>
    <w:p w14:paraId="30DDC012" w14:textId="77777777" w:rsidR="00A76003" w:rsidRDefault="00000000" w:rsidP="0017260D">
      <w:pPr>
        <w:pStyle w:val="afff0"/>
        <w:numPr>
          <w:ilvl w:val="255"/>
          <w:numId w:val="0"/>
        </w:numPr>
        <w:ind w:firstLine="420"/>
        <w:rPr>
          <w:color w:val="000000"/>
          <w:szCs w:val="21"/>
        </w:rPr>
      </w:pPr>
      <w:r>
        <w:rPr>
          <w:rFonts w:hint="eastAsia"/>
          <w:color w:val="000000"/>
          <w:szCs w:val="21"/>
        </w:rPr>
        <w:t>a）党管干部、党管人才；</w:t>
      </w:r>
    </w:p>
    <w:p w14:paraId="461E4077" w14:textId="77777777" w:rsidR="00A76003" w:rsidRDefault="00000000" w:rsidP="0017260D">
      <w:pPr>
        <w:pStyle w:val="afff0"/>
        <w:numPr>
          <w:ilvl w:val="255"/>
          <w:numId w:val="0"/>
        </w:numPr>
        <w:ind w:firstLine="420"/>
        <w:rPr>
          <w:color w:val="000000"/>
          <w:szCs w:val="21"/>
        </w:rPr>
      </w:pPr>
      <w:r>
        <w:rPr>
          <w:rFonts w:hint="eastAsia"/>
          <w:color w:val="000000"/>
          <w:szCs w:val="21"/>
        </w:rPr>
        <w:t>b）依法依规、全面从严；</w:t>
      </w:r>
    </w:p>
    <w:p w14:paraId="4685ED38" w14:textId="77777777" w:rsidR="00A76003" w:rsidRDefault="00000000" w:rsidP="0017260D">
      <w:pPr>
        <w:pStyle w:val="afff0"/>
        <w:numPr>
          <w:ilvl w:val="255"/>
          <w:numId w:val="0"/>
        </w:numPr>
        <w:rPr>
          <w:color w:val="000000"/>
          <w:szCs w:val="21"/>
        </w:rPr>
      </w:pPr>
      <w:r>
        <w:rPr>
          <w:rFonts w:hint="eastAsia"/>
          <w:color w:val="000000"/>
          <w:szCs w:val="21"/>
        </w:rPr>
        <w:t>c）分级负责、集中管理；</w:t>
      </w:r>
    </w:p>
    <w:p w14:paraId="1AEA58AF" w14:textId="77777777" w:rsidR="00A76003" w:rsidRDefault="00000000" w:rsidP="0017260D">
      <w:pPr>
        <w:pStyle w:val="afff0"/>
        <w:numPr>
          <w:ilvl w:val="255"/>
          <w:numId w:val="0"/>
        </w:numPr>
        <w:rPr>
          <w:color w:val="000000"/>
          <w:szCs w:val="21"/>
        </w:rPr>
      </w:pPr>
      <w:r>
        <w:rPr>
          <w:rFonts w:hint="eastAsia"/>
          <w:color w:val="000000"/>
          <w:szCs w:val="21"/>
        </w:rPr>
        <w:t>d）真实准确、完整规范；</w:t>
      </w:r>
    </w:p>
    <w:p w14:paraId="2B58F529" w14:textId="77777777" w:rsidR="00A76003" w:rsidRDefault="00000000" w:rsidP="0017260D">
      <w:pPr>
        <w:pStyle w:val="afff0"/>
        <w:numPr>
          <w:ilvl w:val="255"/>
          <w:numId w:val="0"/>
        </w:numPr>
        <w:rPr>
          <w:color w:val="000000"/>
          <w:szCs w:val="21"/>
        </w:rPr>
      </w:pPr>
      <w:r>
        <w:rPr>
          <w:rFonts w:hint="eastAsia"/>
          <w:color w:val="000000"/>
          <w:szCs w:val="21"/>
        </w:rPr>
        <w:t>e）方便利用、安全保密。</w:t>
      </w:r>
    </w:p>
    <w:p w14:paraId="0EC1F998" w14:textId="77777777" w:rsidR="00A76003" w:rsidRDefault="00000000">
      <w:pPr>
        <w:pStyle w:val="a4"/>
        <w:outlineLvl w:val="0"/>
      </w:pPr>
      <w:bookmarkStart w:id="33" w:name="_Toc201581457"/>
      <w:bookmarkStart w:id="34" w:name="_Toc2931"/>
      <w:r>
        <w:rPr>
          <w:rFonts w:hint="eastAsia"/>
        </w:rPr>
        <w:t>管理体制和职责</w:t>
      </w:r>
      <w:bookmarkEnd w:id="33"/>
      <w:bookmarkEnd w:id="34"/>
    </w:p>
    <w:p w14:paraId="4290EB93" w14:textId="7899B906" w:rsidR="00A76003" w:rsidRDefault="00000000">
      <w:pPr>
        <w:pStyle w:val="afff0"/>
        <w:rPr>
          <w:color w:val="000000"/>
          <w:szCs w:val="21"/>
        </w:rPr>
      </w:pPr>
      <w:r>
        <w:rPr>
          <w:rFonts w:hint="eastAsia"/>
          <w:color w:val="000000"/>
          <w:szCs w:val="21"/>
        </w:rPr>
        <w:t>核电厂组织人事部门集中管理党委（党组）管理的干部和其他人员的人事档案。</w:t>
      </w:r>
    </w:p>
    <w:p w14:paraId="4CAA3873" w14:textId="77777777" w:rsidR="00A76003" w:rsidRDefault="00000000">
      <w:pPr>
        <w:pStyle w:val="afff0"/>
        <w:rPr>
          <w:color w:val="000000"/>
          <w:szCs w:val="21"/>
        </w:rPr>
      </w:pPr>
      <w:r>
        <w:rPr>
          <w:rFonts w:hint="eastAsia"/>
          <w:color w:val="000000"/>
          <w:szCs w:val="21"/>
        </w:rPr>
        <w:t>T/CNEA149规定了核能行业人力资源管理体系中干部人事档案管理的基础要求。</w:t>
      </w:r>
    </w:p>
    <w:p w14:paraId="394469A5" w14:textId="77777777" w:rsidR="00A76003" w:rsidRDefault="00000000">
      <w:pPr>
        <w:pStyle w:val="afff0"/>
        <w:rPr>
          <w:color w:val="000000"/>
          <w:szCs w:val="21"/>
        </w:rPr>
      </w:pPr>
      <w:r>
        <w:rPr>
          <w:rFonts w:hint="eastAsia"/>
          <w:color w:val="000000"/>
          <w:szCs w:val="21"/>
        </w:rPr>
        <w:t>根据工作需要，经上级组织人事部门批准，有关单位组织人事部门可以集中管理下级单位的干部人事档案。</w:t>
      </w:r>
    </w:p>
    <w:p w14:paraId="1095BEEE" w14:textId="77777777" w:rsidR="00A76003" w:rsidRDefault="00000000">
      <w:pPr>
        <w:pStyle w:val="afff0"/>
        <w:rPr>
          <w:color w:val="000000"/>
          <w:szCs w:val="21"/>
        </w:rPr>
      </w:pPr>
      <w:r>
        <w:rPr>
          <w:rFonts w:hint="eastAsia"/>
          <w:color w:val="000000"/>
          <w:szCs w:val="21"/>
        </w:rPr>
        <w:t>干部人事档案工作人员和与其档案管理同在一个部门且有夫妻、直系血亲、三代以内旁系血亲、近姻亲关系人员的档案，应由干部人事档案工作人员所在单位组织人事部门另行指定专人管理。</w:t>
      </w:r>
    </w:p>
    <w:p w14:paraId="5BCA57B9" w14:textId="77777777" w:rsidR="00A76003" w:rsidRDefault="00000000">
      <w:pPr>
        <w:pStyle w:val="afff0"/>
        <w:rPr>
          <w:color w:val="000000"/>
          <w:szCs w:val="21"/>
        </w:rPr>
      </w:pPr>
      <w:r>
        <w:rPr>
          <w:rFonts w:hint="eastAsia"/>
          <w:color w:val="000000"/>
          <w:szCs w:val="21"/>
        </w:rPr>
        <w:t>组织人事部门应当明确负责干部人事档案工作的机构（以下简称干部人事档案工作机构），每管理1000卷档案一般应当配备1名专职工作人员。有业务指导任务的干部人事档案工作机构，还应当配备相应的业务指导人员。管理档案数量较少且未设立工作机构的单位，应当明确岗位，专人负责。</w:t>
      </w:r>
    </w:p>
    <w:p w14:paraId="7C9434F0" w14:textId="77777777" w:rsidR="00A76003" w:rsidRDefault="00000000">
      <w:pPr>
        <w:pStyle w:val="afff0"/>
        <w:rPr>
          <w:color w:val="000000"/>
          <w:szCs w:val="21"/>
        </w:rPr>
      </w:pPr>
      <w:r>
        <w:rPr>
          <w:rFonts w:hint="eastAsia"/>
          <w:color w:val="000000"/>
          <w:szCs w:val="21"/>
        </w:rPr>
        <w:t>干部人事档案工作机构日常管理职责包括：</w:t>
      </w:r>
    </w:p>
    <w:p w14:paraId="446D9E63" w14:textId="77777777" w:rsidR="00A76003" w:rsidRDefault="00000000" w:rsidP="0017260D">
      <w:pPr>
        <w:pStyle w:val="afff0"/>
        <w:numPr>
          <w:ilvl w:val="255"/>
          <w:numId w:val="0"/>
        </w:numPr>
        <w:ind w:leftChars="200" w:left="420"/>
        <w:rPr>
          <w:color w:val="000000"/>
          <w:szCs w:val="21"/>
        </w:rPr>
      </w:pPr>
      <w:r>
        <w:rPr>
          <w:rFonts w:hint="eastAsia"/>
          <w:color w:val="000000"/>
          <w:szCs w:val="21"/>
        </w:rPr>
        <w:t>a）负责档案管理基础设施建设和硬件设施配备，建立健全本单位工作制度和流程；</w:t>
      </w:r>
    </w:p>
    <w:p w14:paraId="3C62143B" w14:textId="3C5C1251" w:rsidR="00A76003" w:rsidRDefault="00000000">
      <w:pPr>
        <w:tabs>
          <w:tab w:val="left" w:pos="360"/>
        </w:tabs>
        <w:adjustRightInd w:val="0"/>
        <w:snapToGrid w:val="0"/>
        <w:ind w:firstLineChars="200" w:firstLine="420"/>
        <w:rPr>
          <w:rFonts w:ascii="宋体"/>
          <w:color w:val="000000"/>
          <w:kern w:val="0"/>
          <w:szCs w:val="21"/>
        </w:rPr>
      </w:pPr>
      <w:r>
        <w:rPr>
          <w:rFonts w:ascii="宋体" w:hint="eastAsia"/>
          <w:color w:val="000000"/>
          <w:kern w:val="0"/>
          <w:szCs w:val="21"/>
        </w:rPr>
        <w:t>b）负责干部人事档案的建立、接收、集中保管、转递和安全保密，档案材料的收集、鉴别、整理、归档，档案电子化等日常管理工作；</w:t>
      </w:r>
    </w:p>
    <w:p w14:paraId="19AEF43A" w14:textId="33378013" w:rsidR="00A76003" w:rsidRDefault="00000000">
      <w:pPr>
        <w:tabs>
          <w:tab w:val="left" w:pos="360"/>
        </w:tabs>
        <w:adjustRightInd w:val="0"/>
        <w:snapToGrid w:val="0"/>
        <w:ind w:firstLineChars="200" w:firstLine="420"/>
        <w:rPr>
          <w:rFonts w:ascii="宋体"/>
          <w:color w:val="000000"/>
          <w:kern w:val="0"/>
          <w:szCs w:val="21"/>
        </w:rPr>
      </w:pPr>
      <w:r>
        <w:rPr>
          <w:rFonts w:ascii="宋体" w:hint="eastAsia"/>
          <w:color w:val="000000"/>
          <w:kern w:val="0"/>
          <w:szCs w:val="21"/>
        </w:rPr>
        <w:t xml:space="preserve">c）负责干部人事档案的查（借）阅等利用工作，组织开展干部人事档案日常审核和专项审核工作； </w:t>
      </w:r>
    </w:p>
    <w:p w14:paraId="67DC11E9" w14:textId="733919CA" w:rsidR="00A76003" w:rsidRDefault="00000000">
      <w:pPr>
        <w:tabs>
          <w:tab w:val="left" w:pos="360"/>
        </w:tabs>
        <w:adjustRightInd w:val="0"/>
        <w:snapToGrid w:val="0"/>
        <w:ind w:firstLineChars="200" w:firstLine="420"/>
        <w:rPr>
          <w:rFonts w:ascii="宋体"/>
          <w:color w:val="000000"/>
          <w:kern w:val="0"/>
          <w:szCs w:val="21"/>
        </w:rPr>
      </w:pPr>
      <w:r>
        <w:rPr>
          <w:rFonts w:ascii="宋体" w:hint="eastAsia"/>
          <w:color w:val="000000"/>
          <w:kern w:val="0"/>
          <w:szCs w:val="21"/>
        </w:rPr>
        <w:t>d）配合相关部门调查涉及干部人事档案的违规违纪行为；</w:t>
      </w:r>
    </w:p>
    <w:p w14:paraId="00A8045F" w14:textId="709F3FC2" w:rsidR="00A76003" w:rsidRDefault="00000000">
      <w:pPr>
        <w:tabs>
          <w:tab w:val="left" w:pos="360"/>
        </w:tabs>
        <w:adjustRightInd w:val="0"/>
        <w:snapToGrid w:val="0"/>
        <w:ind w:firstLineChars="200" w:firstLine="420"/>
        <w:rPr>
          <w:rFonts w:ascii="宋体"/>
          <w:color w:val="000000"/>
          <w:kern w:val="0"/>
          <w:szCs w:val="21"/>
        </w:rPr>
      </w:pPr>
      <w:r>
        <w:rPr>
          <w:rFonts w:ascii="宋体" w:hint="eastAsia"/>
          <w:color w:val="000000"/>
          <w:kern w:val="0"/>
          <w:szCs w:val="21"/>
        </w:rPr>
        <w:t>e）指导和监督检查下级单位干部人事档案工作；</w:t>
      </w:r>
    </w:p>
    <w:p w14:paraId="48BC5321" w14:textId="285DEC8A" w:rsidR="00A76003" w:rsidRDefault="00000000">
      <w:pPr>
        <w:tabs>
          <w:tab w:val="left" w:pos="360"/>
        </w:tabs>
        <w:adjustRightInd w:val="0"/>
        <w:snapToGrid w:val="0"/>
        <w:ind w:firstLineChars="200" w:firstLine="420"/>
        <w:rPr>
          <w:rFonts w:ascii="宋体"/>
          <w:color w:val="000000"/>
          <w:kern w:val="0"/>
          <w:szCs w:val="21"/>
        </w:rPr>
      </w:pPr>
      <w:r>
        <w:rPr>
          <w:rFonts w:ascii="宋体" w:hint="eastAsia"/>
          <w:color w:val="000000"/>
          <w:kern w:val="0"/>
          <w:szCs w:val="21"/>
        </w:rPr>
        <w:t>f）办理其他有关事项。</w:t>
      </w:r>
    </w:p>
    <w:p w14:paraId="7BCDEFAE" w14:textId="77777777" w:rsidR="00A76003" w:rsidRDefault="00000000">
      <w:pPr>
        <w:tabs>
          <w:tab w:val="left" w:pos="360"/>
        </w:tabs>
        <w:adjustRightInd w:val="0"/>
        <w:snapToGrid w:val="0"/>
        <w:ind w:firstLineChars="200" w:firstLine="420"/>
        <w:rPr>
          <w:rFonts w:ascii="宋体"/>
          <w:color w:val="000000"/>
          <w:kern w:val="0"/>
          <w:szCs w:val="21"/>
        </w:rPr>
      </w:pPr>
      <w:r>
        <w:rPr>
          <w:rFonts w:ascii="宋体" w:hint="eastAsia"/>
          <w:color w:val="000000"/>
          <w:kern w:val="0"/>
          <w:szCs w:val="21"/>
        </w:rPr>
        <w:t>组织人事部门应当选配政治素质好、专业能力强、作风正派的党员干部从事干部人事档案工作。</w:t>
      </w:r>
    </w:p>
    <w:p w14:paraId="2670D196" w14:textId="77777777" w:rsidR="00A76003" w:rsidRDefault="00000000">
      <w:pPr>
        <w:pStyle w:val="a4"/>
        <w:outlineLvl w:val="0"/>
      </w:pPr>
      <w:bookmarkStart w:id="35" w:name="_Toc201581458"/>
      <w:bookmarkStart w:id="36" w:name="_Toc22781"/>
      <w:r>
        <w:rPr>
          <w:rFonts w:hint="eastAsia"/>
        </w:rPr>
        <w:t>保管与保护</w:t>
      </w:r>
      <w:bookmarkEnd w:id="35"/>
      <w:bookmarkEnd w:id="36"/>
    </w:p>
    <w:p w14:paraId="51252635" w14:textId="77777777" w:rsidR="00A76003" w:rsidRDefault="00000000">
      <w:pPr>
        <w:pStyle w:val="afff0"/>
      </w:pPr>
      <w:r>
        <w:rPr>
          <w:rFonts w:hint="eastAsia"/>
        </w:rPr>
        <w:t>干部人事档案的保管及保护要求参照</w:t>
      </w:r>
      <w:r>
        <w:rPr>
          <w:rFonts w:hAnsi="宋体" w:cs="宋体" w:hint="eastAsia"/>
        </w:rPr>
        <w:t>GB/T 32623要求执行，较大综合性人事档案托管机构的消防安全参照</w:t>
      </w:r>
      <w:r>
        <w:rPr>
          <w:rFonts w:hAnsi="宋体" w:cs="宋体"/>
        </w:rPr>
        <w:t>DA/T106</w:t>
      </w:r>
      <w:r>
        <w:rPr>
          <w:rFonts w:hAnsi="宋体" w:cs="宋体" w:hint="eastAsia"/>
        </w:rPr>
        <w:t>要求管理。</w:t>
      </w:r>
    </w:p>
    <w:p w14:paraId="19379A5F" w14:textId="77777777" w:rsidR="00A76003" w:rsidRDefault="00000000" w:rsidP="0017260D">
      <w:pPr>
        <w:pStyle w:val="a5"/>
        <w:spacing w:before="156" w:after="156"/>
      </w:pPr>
      <w:r>
        <w:rPr>
          <w:rFonts w:hint="eastAsia"/>
        </w:rPr>
        <w:t>保管要求</w:t>
      </w:r>
    </w:p>
    <w:p w14:paraId="0529DD32" w14:textId="1A4890F1" w:rsidR="00A76003" w:rsidRDefault="00000000">
      <w:pPr>
        <w:pStyle w:val="afff0"/>
        <w:rPr>
          <w:rFonts w:hAnsi="宋体" w:cs="宋体" w:hint="eastAsia"/>
          <w:snapToGrid w:val="0"/>
          <w:szCs w:val="21"/>
        </w:rPr>
      </w:pPr>
      <w:r>
        <w:rPr>
          <w:rFonts w:hint="eastAsia"/>
        </w:rPr>
        <w:t>单位应建立坚固的专用、封闭档案库房，建立和维护科学合理的档案存放秩序</w:t>
      </w:r>
      <w:r>
        <w:rPr>
          <w:rFonts w:hAnsi="宋体" w:cs="宋体" w:hint="eastAsia"/>
          <w:snapToGrid w:val="0"/>
          <w:szCs w:val="21"/>
        </w:rPr>
        <w:t>。档案数量较少的单位，也应当设置专用房间保管档案。</w:t>
      </w:r>
    </w:p>
    <w:p w14:paraId="321780DC" w14:textId="77777777" w:rsidR="00A76003" w:rsidRDefault="00000000">
      <w:pPr>
        <w:pStyle w:val="afff0"/>
        <w:rPr>
          <w:rFonts w:hAnsi="宋体" w:cs="宋体" w:hint="eastAsia"/>
          <w:snapToGrid w:val="0"/>
          <w:szCs w:val="21"/>
        </w:rPr>
      </w:pPr>
      <w:r>
        <w:rPr>
          <w:rFonts w:hAnsi="宋体" w:cs="宋体" w:hint="eastAsia"/>
          <w:snapToGrid w:val="0"/>
          <w:szCs w:val="21"/>
        </w:rPr>
        <w:t>库房面积应按照档案存量和年均增长量核定，每千卷档案建筑面积不低于20～25㎡。库房建筑应坚固耐久，同时应保持档案库房的清洁，配备必要的设备，远离污染源、强磁场、振动源，采取安全措施，加强安全管理和技术防护，以符合防火、防潮、防蛀、防盗、防光、防高温、防尘及防有害气体等要求，档案库房要定期巡视。</w:t>
      </w:r>
    </w:p>
    <w:p w14:paraId="4AB74C84" w14:textId="77777777" w:rsidR="00A76003" w:rsidRDefault="00000000">
      <w:pPr>
        <w:pStyle w:val="afff0"/>
        <w:rPr>
          <w:rFonts w:hAnsi="宋体" w:cs="宋体" w:hint="eastAsia"/>
          <w:snapToGrid w:val="0"/>
          <w:szCs w:val="21"/>
        </w:rPr>
      </w:pPr>
      <w:r>
        <w:rPr>
          <w:rFonts w:hint="eastAsia"/>
        </w:rPr>
        <w:lastRenderedPageBreak/>
        <w:t>库房配置铁质的</w:t>
      </w:r>
      <w:r>
        <w:rPr>
          <w:rFonts w:hAnsi="宋体" w:cs="宋体" w:hint="eastAsia"/>
          <w:snapToGrid w:val="0"/>
          <w:szCs w:val="21"/>
        </w:rPr>
        <w:t>档案柜、密集架和回转柜等设备，</w:t>
      </w:r>
      <w:r w:rsidRPr="0017260D">
        <w:rPr>
          <w:rFonts w:hAnsi="宋体" w:cs="宋体" w:hint="eastAsia"/>
          <w:snapToGrid w:val="0"/>
          <w:szCs w:val="21"/>
        </w:rPr>
        <w:t>柜/架距墙≥0.1m、距地≥0.1m、距顶≥0.5m</w:t>
      </w:r>
      <w:r>
        <w:rPr>
          <w:rFonts w:hAnsi="宋体" w:cs="宋体" w:hint="eastAsia"/>
          <w:snapToGrid w:val="0"/>
          <w:szCs w:val="21"/>
        </w:rPr>
        <w:t>，需能够存放或调整层高后能够存放A4纸型档案卷盒，档案竖直平放、有序编号、分类分区存放。</w:t>
      </w:r>
    </w:p>
    <w:p w14:paraId="7F5CC1A1" w14:textId="77777777" w:rsidR="00A76003" w:rsidRDefault="00000000">
      <w:pPr>
        <w:pStyle w:val="afff0"/>
        <w:rPr>
          <w:rFonts w:hAnsi="宋体" w:cs="宋体" w:hint="eastAsia"/>
          <w:snapToGrid w:val="0"/>
          <w:szCs w:val="21"/>
        </w:rPr>
      </w:pPr>
      <w:r>
        <w:rPr>
          <w:rFonts w:hAnsi="宋体" w:cs="宋体" w:hint="eastAsia"/>
          <w:snapToGrid w:val="0"/>
          <w:szCs w:val="21"/>
        </w:rPr>
        <w:t>档案库房、阅档室和干部人事档案工作人员办公室应三室分开。</w:t>
      </w:r>
    </w:p>
    <w:p w14:paraId="60FAD8D7" w14:textId="13125E38" w:rsidR="00A76003" w:rsidRDefault="00000000">
      <w:pPr>
        <w:pStyle w:val="afff0"/>
        <w:rPr>
          <w:rFonts w:hAnsi="宋体" w:cs="宋体" w:hint="eastAsia"/>
          <w:snapToGrid w:val="0"/>
          <w:szCs w:val="21"/>
        </w:rPr>
      </w:pPr>
      <w:r>
        <w:rPr>
          <w:rFonts w:hAnsi="宋体" w:cs="宋体" w:hint="eastAsia"/>
          <w:snapToGrid w:val="0"/>
          <w:szCs w:val="21"/>
        </w:rPr>
        <w:t>应做好库房的档案出入库情况和人员出入情况登记工作。定期将档案实物与档案名册、档案信息数据库进行核对，涉密档案（如有）需专柜、加密、双人管理。</w:t>
      </w:r>
    </w:p>
    <w:p w14:paraId="125DA3B9" w14:textId="77777777" w:rsidR="00A76003" w:rsidRDefault="00000000">
      <w:pPr>
        <w:pStyle w:val="afff0"/>
        <w:rPr>
          <w:rFonts w:hAnsi="宋体" w:cs="宋体" w:hint="eastAsia"/>
          <w:snapToGrid w:val="0"/>
          <w:szCs w:val="21"/>
        </w:rPr>
      </w:pPr>
      <w:r>
        <w:rPr>
          <w:rFonts w:hAnsi="宋体" w:cs="宋体" w:hint="eastAsia"/>
          <w:snapToGrid w:val="0"/>
          <w:szCs w:val="21"/>
        </w:rPr>
        <w:t>档案库房专人管理，应定期安全检查，并保留检查记录；具备条件的单位应建立应急预案，定期演练。</w:t>
      </w:r>
    </w:p>
    <w:p w14:paraId="2D5EAE19" w14:textId="77777777" w:rsidR="00A76003" w:rsidRDefault="00000000">
      <w:pPr>
        <w:pStyle w:val="afff0"/>
        <w:rPr>
          <w:rFonts w:hAnsi="宋体" w:cs="宋体" w:hint="eastAsia"/>
          <w:snapToGrid w:val="0"/>
          <w:szCs w:val="21"/>
        </w:rPr>
      </w:pPr>
      <w:r>
        <w:rPr>
          <w:rFonts w:hAnsi="宋体" w:cs="宋体" w:hint="eastAsia"/>
          <w:snapToGrid w:val="0"/>
          <w:szCs w:val="21"/>
        </w:rPr>
        <w:t>干部人事档案工作人员变动时，应履行交接手续。</w:t>
      </w:r>
    </w:p>
    <w:p w14:paraId="2449D046" w14:textId="77777777" w:rsidR="00A76003" w:rsidRDefault="00000000" w:rsidP="0017260D">
      <w:pPr>
        <w:pStyle w:val="a5"/>
        <w:spacing w:before="156" w:after="156"/>
      </w:pPr>
      <w:r>
        <w:rPr>
          <w:rFonts w:hint="eastAsia"/>
        </w:rPr>
        <w:t>保护要求</w:t>
      </w:r>
    </w:p>
    <w:p w14:paraId="3EC7C314" w14:textId="77777777" w:rsidR="00A76003" w:rsidRDefault="00000000" w:rsidP="0017260D">
      <w:pPr>
        <w:pStyle w:val="a6"/>
        <w:numPr>
          <w:ilvl w:val="2"/>
          <w:numId w:val="23"/>
        </w:numPr>
        <w:spacing w:before="156" w:after="156"/>
      </w:pPr>
      <w:r>
        <w:rPr>
          <w:rFonts w:hint="eastAsia"/>
        </w:rPr>
        <w:t>防火要求</w:t>
      </w:r>
    </w:p>
    <w:p w14:paraId="1093B235" w14:textId="77777777" w:rsidR="00A76003" w:rsidRDefault="00000000">
      <w:pPr>
        <w:pStyle w:val="afff0"/>
        <w:rPr>
          <w:rFonts w:hAnsi="宋体" w:cs="宋体" w:hint="eastAsia"/>
          <w:snapToGrid w:val="0"/>
          <w:szCs w:val="21"/>
        </w:rPr>
      </w:pPr>
      <w:r>
        <w:rPr>
          <w:rFonts w:hAnsi="宋体" w:cs="宋体" w:hint="eastAsia"/>
          <w:snapToGrid w:val="0"/>
          <w:szCs w:val="21"/>
        </w:rPr>
        <w:t>档案库房为一级防火，建筑耐火等级不低于二级，应远离锅炉房、变配电室、车库、吸烟室、厨房等火灾易发生区，门窗采用防火门窗，门缝、窗缝、穿墙管线严密封堵（防火泥），燃气、热力管道不得穿越库房。</w:t>
      </w:r>
    </w:p>
    <w:p w14:paraId="0D2849DD" w14:textId="3E760E6F" w:rsidR="00A76003" w:rsidRDefault="00000000">
      <w:pPr>
        <w:pStyle w:val="afff0"/>
        <w:rPr>
          <w:rFonts w:hAnsi="宋体" w:cs="宋体" w:hint="eastAsia"/>
          <w:snapToGrid w:val="0"/>
          <w:szCs w:val="21"/>
        </w:rPr>
      </w:pPr>
      <w:r>
        <w:rPr>
          <w:rFonts w:hAnsi="宋体" w:cs="宋体" w:hint="eastAsia"/>
          <w:snapToGrid w:val="0"/>
          <w:szCs w:val="21"/>
        </w:rPr>
        <w:t>档案库房应配备独立烟感报警装置，配备气体灭火系统（</w:t>
      </w:r>
      <w:r w:rsidRPr="0017260D">
        <w:rPr>
          <w:rFonts w:hAnsi="宋体" w:cs="宋体" w:hint="eastAsia"/>
          <w:snapToGrid w:val="0"/>
          <w:szCs w:val="21"/>
        </w:rPr>
        <w:t>七氟丙烷/惰性气体</w:t>
      </w:r>
      <w:r>
        <w:rPr>
          <w:rFonts w:hAnsi="宋体" w:cs="宋体" w:hint="eastAsia"/>
          <w:snapToGrid w:val="0"/>
          <w:szCs w:val="21"/>
        </w:rPr>
        <w:t>），系统响应时间≤30s，并按设备要求定期检查、更换。</w:t>
      </w:r>
    </w:p>
    <w:p w14:paraId="5DA65603" w14:textId="52149AEE" w:rsidR="00A76003" w:rsidRDefault="00000000">
      <w:pPr>
        <w:pStyle w:val="afff0"/>
        <w:rPr>
          <w:rFonts w:hAnsi="宋体" w:cs="宋体" w:hint="eastAsia"/>
          <w:snapToGrid w:val="0"/>
          <w:szCs w:val="21"/>
        </w:rPr>
      </w:pPr>
      <w:r>
        <w:rPr>
          <w:rFonts w:hAnsi="宋体" w:cs="宋体" w:hint="eastAsia"/>
          <w:snapToGrid w:val="0"/>
          <w:szCs w:val="21"/>
        </w:rPr>
        <w:t>档案库房电气线路穿管阻燃敷设，专用回路、过载漏电保护，同时单位应定期检查档案库房电气线路，档案库房不应设置明火设施或存放易燃易爆物品和其他杂物。</w:t>
      </w:r>
    </w:p>
    <w:p w14:paraId="513E89CE" w14:textId="77777777" w:rsidR="00A76003" w:rsidRDefault="00000000">
      <w:pPr>
        <w:pStyle w:val="afff0"/>
        <w:rPr>
          <w:rFonts w:hAnsi="宋体" w:cs="宋体" w:hint="eastAsia"/>
          <w:snapToGrid w:val="0"/>
          <w:szCs w:val="21"/>
        </w:rPr>
      </w:pPr>
      <w:r>
        <w:rPr>
          <w:rFonts w:hAnsi="宋体" w:cs="宋体" w:hint="eastAsia"/>
          <w:snapToGrid w:val="0"/>
          <w:szCs w:val="21"/>
        </w:rPr>
        <w:t>档案库房照明采用防爆光源，照明设备距档案≥0.5m。</w:t>
      </w:r>
    </w:p>
    <w:p w14:paraId="67398012" w14:textId="7B8877CC" w:rsidR="00A76003" w:rsidRDefault="00000000">
      <w:pPr>
        <w:pStyle w:val="afff0"/>
        <w:rPr>
          <w:rFonts w:hAnsi="宋体" w:cs="宋体" w:hint="eastAsia"/>
          <w:snapToGrid w:val="0"/>
          <w:szCs w:val="21"/>
        </w:rPr>
      </w:pPr>
      <w:r>
        <w:rPr>
          <w:rFonts w:hAnsi="宋体" w:cs="宋体" w:hint="eastAsia"/>
          <w:snapToGrid w:val="0"/>
          <w:szCs w:val="21"/>
        </w:rPr>
        <w:t>消防器材要定期校验、标示清晰，干部人事档案工作人员应熟悉有关消防知识，能正确使用消防器材。</w:t>
      </w:r>
    </w:p>
    <w:p w14:paraId="23F32362" w14:textId="77777777" w:rsidR="00A76003" w:rsidRDefault="00000000" w:rsidP="0017260D">
      <w:pPr>
        <w:pStyle w:val="a6"/>
        <w:numPr>
          <w:ilvl w:val="2"/>
          <w:numId w:val="23"/>
        </w:numPr>
        <w:spacing w:before="156" w:after="156"/>
      </w:pPr>
      <w:r>
        <w:rPr>
          <w:rFonts w:hint="eastAsia"/>
        </w:rPr>
        <w:t>防潮要求</w:t>
      </w:r>
    </w:p>
    <w:p w14:paraId="41A12F35" w14:textId="77777777" w:rsidR="00A76003" w:rsidRDefault="00000000">
      <w:pPr>
        <w:pStyle w:val="afff0"/>
      </w:pPr>
      <w:r>
        <w:rPr>
          <w:rFonts w:hAnsi="宋体" w:cs="宋体" w:hint="eastAsia"/>
          <w:snapToGrid w:val="0"/>
          <w:szCs w:val="21"/>
        </w:rPr>
        <w:t>库房选址应安全干燥，不得设在地下室、顶层；湿润地区不宜设在首层。</w:t>
      </w:r>
    </w:p>
    <w:p w14:paraId="5F9CDE77" w14:textId="77777777" w:rsidR="00A76003" w:rsidRDefault="00000000">
      <w:pPr>
        <w:pStyle w:val="afff0"/>
      </w:pPr>
      <w:r>
        <w:rPr>
          <w:rFonts w:hint="eastAsia"/>
        </w:rPr>
        <w:t>档案库房</w:t>
      </w:r>
      <w:r>
        <w:rPr>
          <w:rFonts w:hAnsi="宋体" w:cs="宋体" w:hint="eastAsia"/>
          <w:snapToGrid w:val="0"/>
          <w:szCs w:val="21"/>
        </w:rPr>
        <w:t>不得设置给水点（消防除外），给排水管道不得穿越库房，</w:t>
      </w:r>
      <w:r>
        <w:rPr>
          <w:rFonts w:hint="eastAsia"/>
        </w:rPr>
        <w:t>应安装温湿度记录仪器。</w:t>
      </w:r>
    </w:p>
    <w:p w14:paraId="200F6FBF" w14:textId="77777777" w:rsidR="00A76003" w:rsidRDefault="00000000">
      <w:pPr>
        <w:pStyle w:val="afff0"/>
      </w:pPr>
      <w:r>
        <w:rPr>
          <w:rFonts w:hint="eastAsia"/>
        </w:rPr>
        <w:t>档案库房应配置保湿设备，相对湿度控制在45%</w:t>
      </w:r>
      <w:r>
        <w:rPr>
          <w:rFonts w:hAnsi="宋体" w:cs="宋体" w:hint="eastAsia"/>
        </w:rPr>
        <w:t>～</w:t>
      </w:r>
      <w:r>
        <w:rPr>
          <w:rFonts w:hint="eastAsia"/>
        </w:rPr>
        <w:t>60%。</w:t>
      </w:r>
    </w:p>
    <w:p w14:paraId="0B3EB72D" w14:textId="77777777" w:rsidR="00A76003" w:rsidRDefault="00000000" w:rsidP="0017260D">
      <w:pPr>
        <w:pStyle w:val="a6"/>
        <w:numPr>
          <w:ilvl w:val="2"/>
          <w:numId w:val="23"/>
        </w:numPr>
        <w:spacing w:before="156" w:after="156"/>
      </w:pPr>
      <w:r>
        <w:rPr>
          <w:rFonts w:hint="eastAsia"/>
        </w:rPr>
        <w:t>防蛀要求</w:t>
      </w:r>
    </w:p>
    <w:p w14:paraId="0005E316" w14:textId="77777777" w:rsidR="00A76003" w:rsidRDefault="00000000">
      <w:pPr>
        <w:pStyle w:val="afff0"/>
      </w:pPr>
      <w:r>
        <w:rPr>
          <w:rFonts w:hint="eastAsia"/>
        </w:rPr>
        <w:t>入库档案无虫蛀、无霉变、无虫卵，发现问题需做隔离处理。</w:t>
      </w:r>
    </w:p>
    <w:p w14:paraId="7CE57D22" w14:textId="77777777" w:rsidR="00A76003" w:rsidRDefault="00000000">
      <w:pPr>
        <w:pStyle w:val="afff0"/>
      </w:pPr>
      <w:r>
        <w:rPr>
          <w:rFonts w:hint="eastAsia"/>
        </w:rPr>
        <w:t>档案库房内不应存放食物和易霉物品。</w:t>
      </w:r>
    </w:p>
    <w:p w14:paraId="0AFE7FC3" w14:textId="77777777" w:rsidR="00A76003" w:rsidRDefault="00000000">
      <w:pPr>
        <w:pStyle w:val="afff0"/>
      </w:pPr>
      <w:r>
        <w:rPr>
          <w:rFonts w:hint="eastAsia"/>
        </w:rPr>
        <w:t>应定期施放驱虫、防霉药剂，采取防虫、防霉、防鼠措施。</w:t>
      </w:r>
    </w:p>
    <w:p w14:paraId="60780739" w14:textId="77777777" w:rsidR="00A76003" w:rsidRDefault="00000000" w:rsidP="0017260D">
      <w:pPr>
        <w:pStyle w:val="a6"/>
        <w:numPr>
          <w:ilvl w:val="2"/>
          <w:numId w:val="23"/>
        </w:numPr>
        <w:spacing w:before="156" w:after="156"/>
      </w:pPr>
      <w:r>
        <w:rPr>
          <w:rFonts w:hint="eastAsia"/>
        </w:rPr>
        <w:t>防盗要求</w:t>
      </w:r>
    </w:p>
    <w:p w14:paraId="77B9F610" w14:textId="77777777" w:rsidR="00A76003" w:rsidRDefault="00000000">
      <w:pPr>
        <w:pStyle w:val="afff0"/>
      </w:pPr>
      <w:r>
        <w:rPr>
          <w:rFonts w:hint="eastAsia"/>
        </w:rPr>
        <w:t>档案库房应安装防盗门窗，库房设门禁，钥匙专人专管。宜配备防盗报警装置和监控设备。</w:t>
      </w:r>
    </w:p>
    <w:p w14:paraId="3421B448" w14:textId="77777777" w:rsidR="00A76003" w:rsidRDefault="00000000">
      <w:pPr>
        <w:pStyle w:val="afff0"/>
      </w:pPr>
      <w:r>
        <w:rPr>
          <w:rFonts w:hAnsi="宋体" w:cs="宋体" w:hint="eastAsia"/>
          <w:snapToGrid w:val="0"/>
          <w:szCs w:val="21"/>
        </w:rPr>
        <w:t>干部人事档案工作人员应定期检查门窗及相关设备的安全。</w:t>
      </w:r>
    </w:p>
    <w:p w14:paraId="0C0DFA5D" w14:textId="77777777" w:rsidR="00A76003" w:rsidRDefault="00000000" w:rsidP="0017260D">
      <w:pPr>
        <w:pStyle w:val="a6"/>
        <w:numPr>
          <w:ilvl w:val="2"/>
          <w:numId w:val="23"/>
        </w:numPr>
        <w:spacing w:before="156" w:after="156"/>
      </w:pPr>
      <w:r>
        <w:rPr>
          <w:rFonts w:hint="eastAsia"/>
        </w:rPr>
        <w:t>防光要求</w:t>
      </w:r>
    </w:p>
    <w:p w14:paraId="0F4A6AD9" w14:textId="77777777" w:rsidR="00A76003" w:rsidRDefault="00000000">
      <w:pPr>
        <w:pStyle w:val="afff0"/>
      </w:pPr>
      <w:r>
        <w:rPr>
          <w:rFonts w:hint="eastAsia"/>
        </w:rPr>
        <w:t>档案库房的人工照明应选用紫外线含量低的光源。</w:t>
      </w:r>
    </w:p>
    <w:p w14:paraId="34F1CEFD" w14:textId="77777777" w:rsidR="00A76003" w:rsidRDefault="00000000">
      <w:pPr>
        <w:pStyle w:val="afff0"/>
      </w:pPr>
      <w:r>
        <w:rPr>
          <w:rFonts w:hint="eastAsia"/>
        </w:rPr>
        <w:t>档案库房应避免阳光直射档案。有外窗时应配备窗帘等遮阳设施。</w:t>
      </w:r>
    </w:p>
    <w:p w14:paraId="3B9E96AD" w14:textId="77777777" w:rsidR="00A76003" w:rsidRDefault="00000000" w:rsidP="0017260D">
      <w:pPr>
        <w:pStyle w:val="a6"/>
        <w:numPr>
          <w:ilvl w:val="2"/>
          <w:numId w:val="23"/>
        </w:numPr>
        <w:spacing w:before="156" w:after="156"/>
      </w:pPr>
      <w:r>
        <w:rPr>
          <w:rFonts w:hint="eastAsia"/>
        </w:rPr>
        <w:t>防高温要求</w:t>
      </w:r>
    </w:p>
    <w:p w14:paraId="4E0751B9" w14:textId="77777777" w:rsidR="00A76003" w:rsidRDefault="00000000">
      <w:pPr>
        <w:pStyle w:val="afff0"/>
      </w:pPr>
      <w:r>
        <w:rPr>
          <w:rFonts w:hint="eastAsia"/>
        </w:rPr>
        <w:t>档案库房应配备排风扇、空调等通风降温设备，并定期检修、保养。</w:t>
      </w:r>
    </w:p>
    <w:p w14:paraId="09D70F1C" w14:textId="77777777" w:rsidR="00A76003" w:rsidRDefault="00000000">
      <w:pPr>
        <w:pStyle w:val="afff0"/>
        <w:rPr>
          <w:rFonts w:hAnsi="宋体" w:cs="宋体" w:hint="eastAsia"/>
        </w:rPr>
      </w:pPr>
      <w:r>
        <w:rPr>
          <w:rFonts w:hint="eastAsia"/>
        </w:rPr>
        <w:lastRenderedPageBreak/>
        <w:t>档案库房温度应控制在14℃</w:t>
      </w:r>
      <w:r>
        <w:rPr>
          <w:rFonts w:hAnsi="宋体" w:cs="宋体" w:hint="eastAsia"/>
        </w:rPr>
        <w:t>～24℃。</w:t>
      </w:r>
    </w:p>
    <w:p w14:paraId="1A6B640A" w14:textId="77777777" w:rsidR="00A76003" w:rsidRPr="0017260D" w:rsidRDefault="00000000" w:rsidP="0017260D">
      <w:pPr>
        <w:pStyle w:val="a6"/>
        <w:numPr>
          <w:ilvl w:val="2"/>
          <w:numId w:val="23"/>
        </w:numPr>
        <w:spacing w:before="156" w:after="156"/>
      </w:pPr>
      <w:r w:rsidRPr="0017260D">
        <w:rPr>
          <w:rFonts w:hint="eastAsia"/>
        </w:rPr>
        <w:t>防尘及防有害气体</w:t>
      </w:r>
    </w:p>
    <w:p w14:paraId="24E99652" w14:textId="77777777" w:rsidR="00A76003" w:rsidRDefault="00000000">
      <w:pPr>
        <w:pStyle w:val="afff0"/>
      </w:pPr>
      <w:r w:rsidRPr="0017260D">
        <w:rPr>
          <w:rFonts w:hint="eastAsia"/>
        </w:rPr>
        <w:t>保持</w:t>
      </w:r>
      <w:r>
        <w:rPr>
          <w:rFonts w:hint="eastAsia"/>
        </w:rPr>
        <w:t>档案库房</w:t>
      </w:r>
      <w:r w:rsidRPr="0017260D">
        <w:rPr>
          <w:rFonts w:hint="eastAsia"/>
        </w:rPr>
        <w:t>清洁无尘，定期除尘</w:t>
      </w:r>
      <w:r>
        <w:rPr>
          <w:rFonts w:hint="eastAsia"/>
        </w:rPr>
        <w:t>。</w:t>
      </w:r>
    </w:p>
    <w:p w14:paraId="30389498" w14:textId="77777777" w:rsidR="00A76003" w:rsidRPr="0017260D" w:rsidRDefault="00000000">
      <w:pPr>
        <w:pStyle w:val="afff0"/>
        <w:rPr>
          <w:rFonts w:hint="eastAsia"/>
        </w:rPr>
      </w:pPr>
      <w:r w:rsidRPr="0017260D">
        <w:rPr>
          <w:rFonts w:hint="eastAsia"/>
        </w:rPr>
        <w:t>通风换气过滤，避免有害气体（甲醛、臭氧、硫化物）超标。</w:t>
      </w:r>
    </w:p>
    <w:p w14:paraId="05A945AB" w14:textId="77777777" w:rsidR="00A76003" w:rsidRDefault="00000000">
      <w:pPr>
        <w:pStyle w:val="a4"/>
        <w:outlineLvl w:val="0"/>
      </w:pPr>
      <w:bookmarkStart w:id="37" w:name="_Toc13088"/>
      <w:bookmarkStart w:id="38" w:name="_Toc201581459"/>
      <w:r>
        <w:rPr>
          <w:rFonts w:hint="eastAsia"/>
        </w:rPr>
        <w:t>接收与转递</w:t>
      </w:r>
      <w:bookmarkEnd w:id="37"/>
      <w:bookmarkEnd w:id="38"/>
    </w:p>
    <w:p w14:paraId="49E2584F" w14:textId="77777777" w:rsidR="00A76003" w:rsidRDefault="00000000">
      <w:pPr>
        <w:pStyle w:val="a5"/>
        <w:spacing w:before="156" w:after="156"/>
      </w:pPr>
      <w:r>
        <w:rPr>
          <w:rFonts w:hint="eastAsia"/>
        </w:rPr>
        <w:t>基本要求</w:t>
      </w:r>
    </w:p>
    <w:p w14:paraId="0B62A878" w14:textId="3D68B70F" w:rsidR="00A76003" w:rsidRDefault="00000000">
      <w:pPr>
        <w:pStyle w:val="afff0"/>
      </w:pPr>
      <w:r>
        <w:rPr>
          <w:rFonts w:hint="eastAsia"/>
        </w:rPr>
        <w:t>干部人事档案管理权限发生变动的，原管理单位的干部人事档案工作机构应当对档案进行核对整理，保证档案内容真实准确、材料齐全完整，档案材料属于第八和第九章给出的范围，并在2个月内完成转递；现管理单位的干部人事档案工作机构应当认真审核，严格把关，一般应当在接到档案2个月内完成审核入库。</w:t>
      </w:r>
    </w:p>
    <w:p w14:paraId="62E5A7EF" w14:textId="77777777" w:rsidR="00A76003" w:rsidRDefault="00000000">
      <w:pPr>
        <w:pStyle w:val="afff0"/>
      </w:pPr>
      <w:r>
        <w:rPr>
          <w:rFonts w:hint="eastAsia"/>
        </w:rPr>
        <w:t>转递干部人事档案必须通过机要交通或者安排专人送取，转递单位和接收单位应当严格履行转递手续。</w:t>
      </w:r>
    </w:p>
    <w:p w14:paraId="1F685956" w14:textId="77777777" w:rsidR="00A76003" w:rsidRDefault="00000000">
      <w:pPr>
        <w:pStyle w:val="afff0"/>
      </w:pPr>
      <w:r>
        <w:rPr>
          <w:rFonts w:hint="eastAsia"/>
        </w:rPr>
        <w:t>人员出现辞职、出国不归或者被辞退、解除（终止）劳动合同、开除等情况，在党委（党组）或者组织人事等有关部门对当事人做出结论意见或者处理处分，经保密审查后，原管理单位的干部人事档案工作机构应当将档案转递至相应的干部人事档案工作机构、公共就业与人才服务机构或者本人户籍所在地的社会保障服务机构。</w:t>
      </w:r>
    </w:p>
    <w:p w14:paraId="01380619" w14:textId="77777777" w:rsidR="00A76003" w:rsidRDefault="00000000">
      <w:pPr>
        <w:pStyle w:val="a5"/>
        <w:spacing w:before="156" w:after="156"/>
      </w:pPr>
      <w:r>
        <w:rPr>
          <w:rFonts w:hint="eastAsia"/>
        </w:rPr>
        <w:t>接收程序</w:t>
      </w:r>
    </w:p>
    <w:p w14:paraId="5D4E95FE" w14:textId="6B9385DF" w:rsidR="00A76003" w:rsidRDefault="00000000">
      <w:pPr>
        <w:pStyle w:val="afff0"/>
        <w:rPr>
          <w:rFonts w:hAnsi="宋体" w:cs="宋体" w:hint="eastAsia"/>
          <w:snapToGrid w:val="0"/>
          <w:szCs w:val="21"/>
        </w:rPr>
      </w:pPr>
      <w:r>
        <w:rPr>
          <w:rFonts w:hAnsi="宋体" w:cs="宋体" w:hint="eastAsia"/>
          <w:snapToGrid w:val="0"/>
          <w:szCs w:val="21"/>
        </w:rPr>
        <w:t>干部人事档案工作人员应根据员工入职办理情况，参照附录A开具《人事档案调函》，办理档案调入手续。</w:t>
      </w:r>
    </w:p>
    <w:p w14:paraId="7E02E907" w14:textId="75B3AB85" w:rsidR="00A76003" w:rsidRDefault="00000000">
      <w:pPr>
        <w:pStyle w:val="afff0"/>
        <w:rPr>
          <w:rFonts w:hAnsi="宋体" w:cs="宋体" w:hint="eastAsia"/>
          <w:snapToGrid w:val="0"/>
          <w:szCs w:val="21"/>
        </w:rPr>
      </w:pPr>
      <w:r>
        <w:rPr>
          <w:rFonts w:hAnsi="宋体" w:cs="宋体" w:hint="eastAsia"/>
          <w:snapToGrid w:val="0"/>
          <w:szCs w:val="21"/>
        </w:rPr>
        <w:t>档案调入后的审核入库及其他闭环工作按照</w:t>
      </w:r>
      <w:r>
        <w:rPr>
          <w:rFonts w:hAnsi="宋体" w:cs="宋体" w:hint="eastAsia"/>
        </w:rPr>
        <w:t>GB/T 32623的要求执行。</w:t>
      </w:r>
      <w:r>
        <w:rPr>
          <w:rFonts w:hAnsi="宋体" w:cs="宋体" w:hint="eastAsia"/>
          <w:snapToGrid w:val="0"/>
          <w:szCs w:val="21"/>
        </w:rPr>
        <w:t>按要求审核档案，符合要求的，登记入库；不符合要求的，应退回原档案管理单位。干部人事档案工作人员应在原档案管理单位开具的档案转递通知单回执上签名并加盖专用章后寄回。</w:t>
      </w:r>
    </w:p>
    <w:p w14:paraId="50B2B604" w14:textId="77777777" w:rsidR="00A76003" w:rsidRDefault="00000000">
      <w:pPr>
        <w:pStyle w:val="a5"/>
        <w:spacing w:before="156" w:after="156"/>
      </w:pPr>
      <w:r>
        <w:rPr>
          <w:rFonts w:hint="eastAsia"/>
        </w:rPr>
        <w:t>转出程序</w:t>
      </w:r>
    </w:p>
    <w:p w14:paraId="058AB29C" w14:textId="74C30996" w:rsidR="00A76003" w:rsidRDefault="00000000">
      <w:pPr>
        <w:pStyle w:val="afff0"/>
        <w:rPr>
          <w:rFonts w:hAnsi="宋体" w:cs="宋体" w:hint="eastAsia"/>
          <w:snapToGrid w:val="0"/>
          <w:szCs w:val="21"/>
        </w:rPr>
      </w:pPr>
      <w:r>
        <w:rPr>
          <w:rFonts w:hAnsi="宋体" w:cs="宋体" w:hint="eastAsia"/>
          <w:snapToGrid w:val="0"/>
          <w:szCs w:val="21"/>
        </w:rPr>
        <w:t>干部人事档案工作人员根据员工离职办理情况，应要求员工及时转出档案，审核调档单位的档案管理资质、调档函件，参照附录B填写《人事档案转递通知单》。</w:t>
      </w:r>
    </w:p>
    <w:p w14:paraId="17768048" w14:textId="5BB4DCD7" w:rsidR="00A76003" w:rsidRDefault="00000000">
      <w:pPr>
        <w:pStyle w:val="afff0"/>
        <w:rPr>
          <w:rFonts w:hAnsi="宋体" w:cs="宋体" w:hint="eastAsia"/>
          <w:snapToGrid w:val="0"/>
          <w:szCs w:val="21"/>
        </w:rPr>
      </w:pPr>
      <w:r>
        <w:rPr>
          <w:rFonts w:hAnsi="宋体" w:cs="宋体" w:hint="eastAsia"/>
          <w:snapToGrid w:val="0"/>
          <w:szCs w:val="21"/>
        </w:rPr>
        <w:t>档案转出审核出库及其他归档工作按照</w:t>
      </w:r>
      <w:r w:rsidRPr="0017260D">
        <w:rPr>
          <w:rFonts w:hAnsi="宋体" w:cs="宋体" w:hint="eastAsia"/>
          <w:snapToGrid w:val="0"/>
          <w:szCs w:val="21"/>
        </w:rPr>
        <w:t>GB/T 32623的要求执行。</w:t>
      </w:r>
      <w:r>
        <w:rPr>
          <w:rFonts w:hAnsi="宋体" w:cs="宋体" w:hint="eastAsia"/>
          <w:snapToGrid w:val="0"/>
          <w:szCs w:val="21"/>
        </w:rPr>
        <w:t>应检查核对将转出的档案，核对无误后登记出库。填写《人事档案转递通知单》，严密包封档案并加盖密封章后转出。调档单位的调档函件、转递通知单回执等材料应及时整理，归档保存。</w:t>
      </w:r>
    </w:p>
    <w:p w14:paraId="3823FD1C" w14:textId="77777777" w:rsidR="00A76003" w:rsidRDefault="00000000">
      <w:pPr>
        <w:pStyle w:val="a4"/>
        <w:outlineLvl w:val="0"/>
      </w:pPr>
      <w:bookmarkStart w:id="39" w:name="_Toc16996"/>
      <w:bookmarkStart w:id="40" w:name="_Toc201581460"/>
      <w:r>
        <w:rPr>
          <w:rFonts w:hint="eastAsia"/>
        </w:rPr>
        <w:t>收集与归档</w:t>
      </w:r>
      <w:bookmarkEnd w:id="39"/>
      <w:bookmarkEnd w:id="40"/>
    </w:p>
    <w:p w14:paraId="57B1E26D" w14:textId="77777777" w:rsidR="00A76003" w:rsidRDefault="00000000">
      <w:pPr>
        <w:pStyle w:val="a5"/>
        <w:spacing w:before="156" w:after="156"/>
      </w:pPr>
      <w:r>
        <w:rPr>
          <w:rFonts w:hint="eastAsia"/>
        </w:rPr>
        <w:t>收集要求</w:t>
      </w:r>
    </w:p>
    <w:p w14:paraId="5E4865D5" w14:textId="57EA4E6B" w:rsidR="00A76003" w:rsidRDefault="00000000">
      <w:pPr>
        <w:pStyle w:val="afff0"/>
      </w:pPr>
      <w:r>
        <w:rPr>
          <w:rFonts w:hint="eastAsia"/>
        </w:rPr>
        <w:t>干部人事档案工作机构应严格掌握档案收集范围，不得擅自扩大或缩小收集归档范围，并建立有效的联系制度，定期主动向材料形成部门和员工本人收集有利用价值的新材料。材料形成部门或个人在材料形成之日起一个月内应按要求移交干部人事档案工作机构归档，不得拒绝归档或者据为己有，材料移交应严格履行移交手续，形成移交归档记录。干部人事档案工作机构应对材料形成部门和个人及时监督和指导。</w:t>
      </w:r>
    </w:p>
    <w:p w14:paraId="1A778E59" w14:textId="77777777" w:rsidR="00A76003" w:rsidRDefault="00000000">
      <w:pPr>
        <w:pStyle w:val="a5"/>
        <w:spacing w:before="156" w:after="156"/>
      </w:pPr>
      <w:r>
        <w:rPr>
          <w:rFonts w:hint="eastAsia"/>
        </w:rPr>
        <w:lastRenderedPageBreak/>
        <w:t>归档要求</w:t>
      </w:r>
    </w:p>
    <w:p w14:paraId="779CAA5F" w14:textId="77777777" w:rsidR="00A76003" w:rsidRDefault="00000000">
      <w:pPr>
        <w:tabs>
          <w:tab w:val="left" w:pos="360"/>
        </w:tabs>
        <w:adjustRightInd w:val="0"/>
        <w:snapToGrid w:val="0"/>
        <w:ind w:firstLineChars="200" w:firstLine="420"/>
        <w:rPr>
          <w:rFonts w:ascii="宋体"/>
          <w:kern w:val="0"/>
          <w:szCs w:val="20"/>
        </w:rPr>
      </w:pPr>
      <w:r>
        <w:rPr>
          <w:rFonts w:hint="eastAsia"/>
        </w:rPr>
        <w:t>干部人事档案工作机构</w:t>
      </w:r>
      <w:r>
        <w:rPr>
          <w:rFonts w:ascii="宋体" w:hint="eastAsia"/>
          <w:kern w:val="0"/>
          <w:szCs w:val="20"/>
        </w:rPr>
        <w:t>应严格履行归档鉴定要求，在档案材料确定属于收集（归档）范围基础上，审核待归档材料的真实性、完整性、规范性，对于不满足归档要求的材料，应退回核实并完善；对于满足归档要求的材料，应当准确分类，一般在两个月内实现归档。重点审核以下方面：</w:t>
      </w:r>
    </w:p>
    <w:p w14:paraId="5040E7A3" w14:textId="52CF4E37" w:rsidR="00A76003" w:rsidRDefault="00000000">
      <w:pPr>
        <w:tabs>
          <w:tab w:val="left" w:pos="360"/>
        </w:tabs>
        <w:adjustRightInd w:val="0"/>
        <w:snapToGrid w:val="0"/>
        <w:ind w:firstLineChars="200" w:firstLine="420"/>
        <w:rPr>
          <w:rFonts w:ascii="宋体"/>
          <w:kern w:val="0"/>
          <w:szCs w:val="20"/>
        </w:rPr>
      </w:pPr>
      <w:r>
        <w:rPr>
          <w:rFonts w:ascii="宋体" w:hint="eastAsia"/>
          <w:kern w:val="0"/>
          <w:szCs w:val="20"/>
        </w:rPr>
        <w:t>a）审核材料是否属于本人；</w:t>
      </w:r>
    </w:p>
    <w:p w14:paraId="65032C0F" w14:textId="56212864" w:rsidR="00A76003" w:rsidRDefault="00000000">
      <w:pPr>
        <w:tabs>
          <w:tab w:val="left" w:pos="360"/>
        </w:tabs>
        <w:adjustRightInd w:val="0"/>
        <w:snapToGrid w:val="0"/>
        <w:ind w:firstLineChars="200" w:firstLine="420"/>
        <w:rPr>
          <w:rFonts w:ascii="宋体"/>
          <w:kern w:val="0"/>
          <w:szCs w:val="20"/>
        </w:rPr>
      </w:pPr>
      <w:r>
        <w:rPr>
          <w:rFonts w:ascii="宋体" w:hint="eastAsia"/>
          <w:kern w:val="0"/>
          <w:szCs w:val="20"/>
        </w:rPr>
        <w:t>b）审核材料是否属于办理完毕的正式材料；</w:t>
      </w:r>
    </w:p>
    <w:p w14:paraId="45BE1F1B" w14:textId="0B644830" w:rsidR="00A76003" w:rsidRDefault="00000000">
      <w:pPr>
        <w:tabs>
          <w:tab w:val="left" w:pos="360"/>
        </w:tabs>
        <w:adjustRightInd w:val="0"/>
        <w:snapToGrid w:val="0"/>
        <w:ind w:firstLineChars="200" w:firstLine="420"/>
        <w:rPr>
          <w:rFonts w:ascii="宋体"/>
          <w:kern w:val="0"/>
          <w:szCs w:val="20"/>
        </w:rPr>
      </w:pPr>
      <w:r>
        <w:rPr>
          <w:rFonts w:ascii="宋体" w:hint="eastAsia"/>
          <w:kern w:val="0"/>
          <w:szCs w:val="20"/>
        </w:rPr>
        <w:t>c）判断材料有无重复；</w:t>
      </w:r>
    </w:p>
    <w:p w14:paraId="29BC189D" w14:textId="1AF4DE5A" w:rsidR="00A76003" w:rsidRDefault="00000000">
      <w:pPr>
        <w:tabs>
          <w:tab w:val="left" w:pos="360"/>
        </w:tabs>
        <w:adjustRightInd w:val="0"/>
        <w:snapToGrid w:val="0"/>
        <w:ind w:firstLineChars="200" w:firstLine="420"/>
        <w:rPr>
          <w:rFonts w:ascii="宋体"/>
          <w:kern w:val="0"/>
          <w:szCs w:val="20"/>
        </w:rPr>
      </w:pPr>
      <w:r>
        <w:rPr>
          <w:rFonts w:ascii="宋体" w:hint="eastAsia"/>
          <w:kern w:val="0"/>
          <w:szCs w:val="20"/>
        </w:rPr>
        <w:t>d）审核材料信息填写是否规范，特别关注拟归档材料中“三龄两历”等关键信息与原档案记载是否有出入，避免引入新的不一致信息；</w:t>
      </w:r>
    </w:p>
    <w:p w14:paraId="6790809B" w14:textId="6C2E4D25" w:rsidR="00A76003" w:rsidRDefault="00000000">
      <w:pPr>
        <w:tabs>
          <w:tab w:val="left" w:pos="360"/>
        </w:tabs>
        <w:adjustRightInd w:val="0"/>
        <w:snapToGrid w:val="0"/>
        <w:ind w:firstLineChars="200" w:firstLine="420"/>
        <w:rPr>
          <w:rFonts w:ascii="宋体"/>
          <w:kern w:val="0"/>
          <w:szCs w:val="20"/>
        </w:rPr>
      </w:pPr>
      <w:r>
        <w:rPr>
          <w:rFonts w:ascii="宋体" w:hint="eastAsia"/>
          <w:kern w:val="0"/>
          <w:szCs w:val="20"/>
        </w:rPr>
        <w:t>e）归档材料一般为原件，证书、证件等特殊情况需用复印件存档的，必须注明“此件与原件一致”、复制时间、经办人姓名，并加盖材料制作单位公章或</w:t>
      </w:r>
      <w:r>
        <w:rPr>
          <w:rFonts w:hint="eastAsia"/>
        </w:rPr>
        <w:t>干部人事档案工作机构</w:t>
      </w:r>
      <w:r>
        <w:rPr>
          <w:rFonts w:ascii="宋体" w:hint="eastAsia"/>
          <w:kern w:val="0"/>
          <w:szCs w:val="20"/>
        </w:rPr>
        <w:t>公章。材料载体建议统一使用A4纸张。</w:t>
      </w:r>
    </w:p>
    <w:p w14:paraId="2DA2AB74" w14:textId="77777777" w:rsidR="00A76003" w:rsidRDefault="00000000">
      <w:pPr>
        <w:pStyle w:val="a4"/>
        <w:outlineLvl w:val="0"/>
      </w:pPr>
      <w:bookmarkStart w:id="41" w:name="_Toc18878"/>
      <w:bookmarkStart w:id="42" w:name="_Toc201581461"/>
      <w:r>
        <w:rPr>
          <w:rFonts w:hint="eastAsia"/>
        </w:rPr>
        <w:t>分类与整理</w:t>
      </w:r>
      <w:bookmarkEnd w:id="41"/>
      <w:bookmarkEnd w:id="42"/>
    </w:p>
    <w:p w14:paraId="54983F41" w14:textId="77777777" w:rsidR="00A76003" w:rsidRDefault="00000000">
      <w:pPr>
        <w:pStyle w:val="a5"/>
        <w:spacing w:before="156" w:after="156"/>
      </w:pPr>
      <w:r>
        <w:rPr>
          <w:rFonts w:hint="eastAsia"/>
        </w:rPr>
        <w:t>档案分类</w:t>
      </w:r>
    </w:p>
    <w:p w14:paraId="6FBF90B4" w14:textId="3F8FEF8A" w:rsidR="00A76003" w:rsidRDefault="00000000">
      <w:pPr>
        <w:pStyle w:val="afff0"/>
      </w:pPr>
      <w:r>
        <w:rPr>
          <w:rFonts w:hint="eastAsia"/>
        </w:rPr>
        <w:t>干部人事档案材料具体内容和分类标准参照中组部统一规定，应保证真实准确、全面规范、鲜活及时。</w:t>
      </w:r>
    </w:p>
    <w:p w14:paraId="231F3F68" w14:textId="77777777" w:rsidR="00A76003" w:rsidRDefault="00000000">
      <w:pPr>
        <w:pStyle w:val="afff0"/>
      </w:pPr>
      <w:r>
        <w:rPr>
          <w:rFonts w:hint="eastAsia"/>
        </w:rPr>
        <w:t>干部人事档案主要内容和分类包括：</w:t>
      </w:r>
    </w:p>
    <w:p w14:paraId="00D02F8F" w14:textId="77777777" w:rsidR="00A76003" w:rsidRDefault="00000000">
      <w:pPr>
        <w:tabs>
          <w:tab w:val="left" w:pos="360"/>
        </w:tabs>
        <w:adjustRightInd w:val="0"/>
        <w:snapToGrid w:val="0"/>
        <w:ind w:firstLineChars="200" w:firstLine="420"/>
        <w:rPr>
          <w:rFonts w:ascii="宋体" w:hAnsi="宋体" w:cs="宋体" w:hint="eastAsia"/>
          <w:snapToGrid w:val="0"/>
          <w:kern w:val="0"/>
          <w:szCs w:val="21"/>
        </w:rPr>
      </w:pPr>
      <w:r>
        <w:rPr>
          <w:rFonts w:ascii="宋体" w:hAnsi="宋体" w:cs="宋体" w:hint="eastAsia"/>
          <w:snapToGrid w:val="0"/>
          <w:kern w:val="0"/>
          <w:szCs w:val="21"/>
        </w:rPr>
        <w:t>第一类：履历类材料。包括《干部履历表》和干部简历等材料。</w:t>
      </w:r>
    </w:p>
    <w:p w14:paraId="4DBD2BF5" w14:textId="77777777" w:rsidR="00A76003" w:rsidRDefault="00000000">
      <w:pPr>
        <w:tabs>
          <w:tab w:val="left" w:pos="360"/>
        </w:tabs>
        <w:adjustRightInd w:val="0"/>
        <w:snapToGrid w:val="0"/>
        <w:ind w:firstLineChars="200" w:firstLine="420"/>
        <w:rPr>
          <w:rFonts w:ascii="宋体" w:hAnsi="宋体" w:cs="宋体" w:hint="eastAsia"/>
          <w:snapToGrid w:val="0"/>
          <w:kern w:val="0"/>
          <w:szCs w:val="21"/>
        </w:rPr>
      </w:pPr>
      <w:r>
        <w:rPr>
          <w:rFonts w:ascii="宋体" w:hAnsi="宋体" w:cs="宋体" w:hint="eastAsia"/>
          <w:snapToGrid w:val="0"/>
          <w:kern w:val="0"/>
          <w:szCs w:val="21"/>
        </w:rPr>
        <w:t>第二类：自传和思想类材料。包括自传、参加党的重大教育活动情况和重要党性分析、重要思想汇报等材料。</w:t>
      </w:r>
      <w:r>
        <w:rPr>
          <w:rFonts w:ascii="宋体" w:hAnsi="宋体" w:cs="宋体" w:hint="eastAsia"/>
          <w:snapToGrid w:val="0"/>
          <w:kern w:val="0"/>
          <w:szCs w:val="21"/>
        </w:rPr>
        <w:tab/>
      </w:r>
    </w:p>
    <w:p w14:paraId="6D4C39E2" w14:textId="77777777" w:rsidR="00A76003" w:rsidRDefault="00000000">
      <w:pPr>
        <w:tabs>
          <w:tab w:val="left" w:pos="360"/>
        </w:tabs>
        <w:adjustRightInd w:val="0"/>
        <w:snapToGrid w:val="0"/>
        <w:ind w:firstLineChars="200" w:firstLine="420"/>
        <w:rPr>
          <w:rFonts w:ascii="宋体" w:hAnsi="宋体" w:cs="宋体" w:hint="eastAsia"/>
          <w:snapToGrid w:val="0"/>
          <w:kern w:val="0"/>
          <w:szCs w:val="21"/>
        </w:rPr>
      </w:pPr>
      <w:r>
        <w:rPr>
          <w:rFonts w:ascii="宋体" w:hAnsi="宋体" w:cs="宋体" w:hint="eastAsia"/>
          <w:snapToGrid w:val="0"/>
          <w:kern w:val="0"/>
          <w:szCs w:val="21"/>
        </w:rPr>
        <w:t>第三类：考核鉴定类材料。包括日常考核、专项考核、年度考核、任（聘）期考核，工作鉴定，重大政治事件、突发事件和重大任务中的表现，援派、挂职锻炼考核鉴定、党组织书记抓基层党建评价意见等材料。</w:t>
      </w:r>
    </w:p>
    <w:p w14:paraId="20557D47" w14:textId="77777777" w:rsidR="00A76003" w:rsidRDefault="00000000">
      <w:pPr>
        <w:tabs>
          <w:tab w:val="left" w:pos="360"/>
        </w:tabs>
        <w:adjustRightInd w:val="0"/>
        <w:snapToGrid w:val="0"/>
        <w:ind w:firstLineChars="200" w:firstLine="420"/>
        <w:rPr>
          <w:rFonts w:ascii="宋体" w:hAnsi="宋体" w:cs="宋体" w:hint="eastAsia"/>
          <w:snapToGrid w:val="0"/>
          <w:kern w:val="0"/>
          <w:szCs w:val="21"/>
        </w:rPr>
      </w:pPr>
      <w:r>
        <w:rPr>
          <w:rFonts w:ascii="宋体" w:hAnsi="宋体" w:cs="宋体" w:hint="eastAsia"/>
          <w:snapToGrid w:val="0"/>
          <w:kern w:val="0"/>
          <w:szCs w:val="21"/>
        </w:rPr>
        <w:t>第四类：学历学位、专业技术职务（职称）、学术评鉴和教育培训类材料。学历学位材料包括中学以来取得的学历学位证书（如有）、学位授予证明和毕业生登记表等材料，研究生还须有报考攻读硕士学位研究生登记表，国（境）外学历、学位还须有教育部留学服务中心出具的认证材料；专业技术职务（职称）材料包括职业（任职）资格和评聘专业技术职务（职称）材料，主要包括核反应堆操纵员执照、注册核安全工程师、注册安全工程师等证书及中级及以上职称评审表、证书和红头文件；学术评鉴和教育培训类材料包括当选院士、入选重大人才工程，发明创造、科研成果、著作译著和有重大影响的论文，参加两个月以上政策理论、业务知识、文化素养培训和技能训练等培训材料。</w:t>
      </w:r>
    </w:p>
    <w:p w14:paraId="0AB3CF1C" w14:textId="77777777" w:rsidR="00A76003" w:rsidRDefault="00000000">
      <w:pPr>
        <w:tabs>
          <w:tab w:val="left" w:pos="360"/>
        </w:tabs>
        <w:adjustRightInd w:val="0"/>
        <w:snapToGrid w:val="0"/>
        <w:ind w:firstLineChars="200" w:firstLine="420"/>
        <w:rPr>
          <w:rFonts w:ascii="宋体" w:hAnsi="宋体" w:cs="宋体" w:hint="eastAsia"/>
          <w:snapToGrid w:val="0"/>
          <w:kern w:val="0"/>
          <w:szCs w:val="21"/>
        </w:rPr>
      </w:pPr>
      <w:r>
        <w:rPr>
          <w:rFonts w:ascii="宋体" w:hAnsi="宋体" w:cs="宋体" w:hint="eastAsia"/>
          <w:snapToGrid w:val="0"/>
          <w:kern w:val="0"/>
          <w:szCs w:val="21"/>
        </w:rPr>
        <w:t>第五类：政审、审计和审核类材料。包括政治历史情况审查材料，领导干部经济责任审计、离任审计等材料，干部基本信息审核认定表，干部人事档案任前审核登记表、廉洁从业结论性评价等材料。</w:t>
      </w:r>
    </w:p>
    <w:p w14:paraId="2F1D0F22" w14:textId="77777777" w:rsidR="00A76003" w:rsidRDefault="00000000">
      <w:pPr>
        <w:tabs>
          <w:tab w:val="left" w:pos="360"/>
        </w:tabs>
        <w:adjustRightInd w:val="0"/>
        <w:snapToGrid w:val="0"/>
        <w:ind w:firstLineChars="200" w:firstLine="420"/>
        <w:rPr>
          <w:rFonts w:ascii="宋体" w:hAnsi="宋体" w:cs="宋体" w:hint="eastAsia"/>
          <w:snapToGrid w:val="0"/>
          <w:kern w:val="0"/>
          <w:szCs w:val="21"/>
        </w:rPr>
      </w:pPr>
      <w:r>
        <w:rPr>
          <w:rFonts w:ascii="宋体" w:hAnsi="宋体" w:cs="宋体" w:hint="eastAsia"/>
          <w:snapToGrid w:val="0"/>
          <w:kern w:val="0"/>
          <w:szCs w:val="21"/>
        </w:rPr>
        <w:t>第六类：党、团类材料。包括《中国共产主义青年团入团志愿书》、入团申请书，《中国共产党入党志愿书》、入党申请书、转正申请书，培养教育考察，党员登记表，停止党籍、恢复党籍，退党、脱党，保留党组织关系、恢复党组织生活，加入或退出民主党派等材料。</w:t>
      </w:r>
    </w:p>
    <w:p w14:paraId="08DA5A68" w14:textId="77777777" w:rsidR="00A76003" w:rsidRDefault="00000000">
      <w:pPr>
        <w:tabs>
          <w:tab w:val="left" w:pos="360"/>
        </w:tabs>
        <w:adjustRightInd w:val="0"/>
        <w:snapToGrid w:val="0"/>
        <w:ind w:firstLineChars="200" w:firstLine="420"/>
        <w:rPr>
          <w:rFonts w:ascii="宋体" w:hAnsi="宋体" w:cs="宋体" w:hint="eastAsia"/>
          <w:snapToGrid w:val="0"/>
          <w:kern w:val="0"/>
          <w:szCs w:val="21"/>
        </w:rPr>
      </w:pPr>
      <w:r>
        <w:rPr>
          <w:rFonts w:ascii="宋体" w:hAnsi="宋体" w:cs="宋体" w:hint="eastAsia"/>
          <w:snapToGrid w:val="0"/>
          <w:kern w:val="0"/>
          <w:szCs w:val="21"/>
        </w:rPr>
        <w:t>第七类：表彰奖励类材料。主要有表彰和嘉奖、记功、授予荣誉称号，先进事迹以及撤销奖励等材料。</w:t>
      </w:r>
    </w:p>
    <w:p w14:paraId="3BCAED19" w14:textId="77777777" w:rsidR="00A76003" w:rsidRDefault="00000000">
      <w:pPr>
        <w:tabs>
          <w:tab w:val="left" w:pos="360"/>
        </w:tabs>
        <w:adjustRightInd w:val="0"/>
        <w:snapToGrid w:val="0"/>
        <w:ind w:firstLineChars="200" w:firstLine="420"/>
        <w:rPr>
          <w:rFonts w:ascii="宋体" w:hAnsi="宋体" w:cs="宋体" w:hint="eastAsia"/>
          <w:snapToGrid w:val="0"/>
          <w:kern w:val="0"/>
          <w:szCs w:val="21"/>
        </w:rPr>
      </w:pPr>
      <w:r>
        <w:rPr>
          <w:rFonts w:ascii="宋体" w:hAnsi="宋体" w:cs="宋体" w:hint="eastAsia"/>
          <w:snapToGrid w:val="0"/>
          <w:kern w:val="0"/>
          <w:szCs w:val="21"/>
        </w:rPr>
        <w:t>第八类：违规违纪违法处理处分类材料。包括相关部门产生的党纪政务处分、组织处理等材料，法院刑事判决书、裁定书，公安机关有关行政处理决定，有关行业监管部门对干部有失诚信、违反法律和行政法规等行为形成的记录，人民法院认定的被执行人失信信息等材料。</w:t>
      </w:r>
    </w:p>
    <w:p w14:paraId="72F69D17" w14:textId="77777777" w:rsidR="00A76003" w:rsidRDefault="00000000">
      <w:pPr>
        <w:tabs>
          <w:tab w:val="left" w:pos="360"/>
        </w:tabs>
        <w:adjustRightInd w:val="0"/>
        <w:snapToGrid w:val="0"/>
        <w:ind w:firstLineChars="200" w:firstLine="420"/>
        <w:rPr>
          <w:rFonts w:ascii="宋体" w:hAnsi="宋体" w:cs="宋体" w:hint="eastAsia"/>
          <w:snapToGrid w:val="0"/>
          <w:kern w:val="0"/>
          <w:szCs w:val="21"/>
        </w:rPr>
      </w:pPr>
      <w:r>
        <w:rPr>
          <w:rFonts w:ascii="宋体" w:hAnsi="宋体" w:cs="宋体" w:hint="eastAsia"/>
          <w:snapToGrid w:val="0"/>
          <w:kern w:val="0"/>
          <w:szCs w:val="21"/>
        </w:rPr>
        <w:t>第九类：工资、任免、出国和会议代表类材料。工资材料包括工资待遇审批表、工资变动登记表、参加社会保险等材料；任免类材料包括录用、聘用、招用、入伍、考察、任免、调配、军队转业（复员）安置、退（离）休、辞职、辞退等材料，公务员（参照公务员法管理人员）登记、遴选、选调、调任、职级晋升，职务、职级套改等材料，转正定级审批表等材料；出国类材料包括因公出国（境）审批材料；会议代表类材料包括当选党的代表大会、人民代表大会、政协会议、群团组织代表会议、民主党派代表</w:t>
      </w:r>
      <w:r>
        <w:rPr>
          <w:rFonts w:ascii="宋体" w:hAnsi="宋体" w:cs="宋体" w:hint="eastAsia"/>
          <w:snapToGrid w:val="0"/>
          <w:kern w:val="0"/>
          <w:szCs w:val="21"/>
        </w:rPr>
        <w:lastRenderedPageBreak/>
        <w:t>会议等会议代表（委员）及相应职务等材料。</w:t>
      </w:r>
    </w:p>
    <w:p w14:paraId="79F5605B" w14:textId="77777777" w:rsidR="00A76003" w:rsidRDefault="00000000">
      <w:pPr>
        <w:tabs>
          <w:tab w:val="left" w:pos="360"/>
        </w:tabs>
        <w:adjustRightInd w:val="0"/>
        <w:snapToGrid w:val="0"/>
        <w:ind w:firstLineChars="200" w:firstLine="420"/>
        <w:rPr>
          <w:rFonts w:ascii="宋体" w:hAnsi="宋体" w:cs="宋体" w:hint="eastAsia"/>
          <w:snapToGrid w:val="0"/>
          <w:kern w:val="0"/>
          <w:szCs w:val="21"/>
        </w:rPr>
      </w:pPr>
      <w:r>
        <w:rPr>
          <w:rFonts w:ascii="宋体" w:hAnsi="宋体" w:cs="宋体" w:hint="eastAsia"/>
          <w:snapToGrid w:val="0"/>
          <w:kern w:val="0"/>
          <w:szCs w:val="21"/>
        </w:rPr>
        <w:t>第十类：其他可供组织参考的材料。包括报到证（2023年起取消）、派遣证、介绍信、国（境）外永久居留资格、长期居留许可、体检及劳动合同等材料。</w:t>
      </w:r>
    </w:p>
    <w:p w14:paraId="557E7D91" w14:textId="77777777" w:rsidR="00A76003" w:rsidRDefault="00000000">
      <w:pPr>
        <w:tabs>
          <w:tab w:val="left" w:pos="360"/>
        </w:tabs>
        <w:adjustRightInd w:val="0"/>
        <w:snapToGrid w:val="0"/>
        <w:ind w:firstLineChars="200" w:firstLine="420"/>
        <w:rPr>
          <w:rFonts w:ascii="宋体" w:hAnsi="宋体" w:cs="宋体" w:hint="eastAsia"/>
          <w:snapToGrid w:val="0"/>
          <w:kern w:val="0"/>
          <w:szCs w:val="21"/>
        </w:rPr>
      </w:pPr>
      <w:r>
        <w:rPr>
          <w:rFonts w:ascii="宋体" w:hAnsi="宋体" w:cs="宋体" w:hint="eastAsia"/>
          <w:snapToGrid w:val="0"/>
          <w:kern w:val="0"/>
          <w:szCs w:val="21"/>
        </w:rPr>
        <w:t>核能行业企事业单位、机关和其他团体干部人事档案材料具体内容和分类标准应当结合工作实际参照文件执行，同时应当按要求制发材料。</w:t>
      </w:r>
    </w:p>
    <w:p w14:paraId="70A3FCEA" w14:textId="77777777" w:rsidR="00A76003" w:rsidRDefault="00000000">
      <w:pPr>
        <w:tabs>
          <w:tab w:val="left" w:pos="360"/>
        </w:tabs>
        <w:adjustRightInd w:val="0"/>
        <w:snapToGrid w:val="0"/>
        <w:ind w:firstLineChars="200" w:firstLine="420"/>
        <w:rPr>
          <w:rFonts w:ascii="宋体" w:hAnsi="宋体" w:cs="宋体" w:hint="eastAsia"/>
          <w:snapToGrid w:val="0"/>
          <w:kern w:val="0"/>
          <w:szCs w:val="21"/>
        </w:rPr>
      </w:pPr>
      <w:r>
        <w:rPr>
          <w:rFonts w:ascii="宋体" w:hAnsi="宋体" w:cs="宋体" w:hint="eastAsia"/>
          <w:snapToGrid w:val="0"/>
          <w:kern w:val="0"/>
          <w:szCs w:val="21"/>
        </w:rPr>
        <w:t>干部本人和材料形成部门必须如实、规范填写应归档人事档案材料。</w:t>
      </w:r>
    </w:p>
    <w:p w14:paraId="5E2A83A8" w14:textId="77777777" w:rsidR="00A76003" w:rsidRDefault="00000000">
      <w:pPr>
        <w:pStyle w:val="a5"/>
        <w:spacing w:before="156" w:after="156"/>
      </w:pPr>
      <w:r>
        <w:rPr>
          <w:rFonts w:hint="eastAsia"/>
        </w:rPr>
        <w:t>档案整理</w:t>
      </w:r>
    </w:p>
    <w:p w14:paraId="2009BE8B" w14:textId="77777777" w:rsidR="00A76003" w:rsidRDefault="00000000">
      <w:pPr>
        <w:pStyle w:val="a6"/>
        <w:numPr>
          <w:ilvl w:val="2"/>
          <w:numId w:val="23"/>
        </w:numPr>
        <w:spacing w:before="156" w:after="156"/>
      </w:pPr>
      <w:r>
        <w:rPr>
          <w:rFonts w:hint="eastAsia"/>
        </w:rPr>
        <w:t>基本要求</w:t>
      </w:r>
    </w:p>
    <w:p w14:paraId="30DF8D4C" w14:textId="77777777" w:rsidR="00A76003" w:rsidRDefault="00000000">
      <w:pPr>
        <w:pStyle w:val="afff0"/>
      </w:pPr>
      <w:r>
        <w:rPr>
          <w:rFonts w:hint="eastAsia"/>
        </w:rPr>
        <w:t>整理干部人事档案，须做到认真鉴别、分类准确、编排有序、目录清楚、装订整齐。通过整理，使每卷档案达到完整、真实、条理、精炼、实用的要求。</w:t>
      </w:r>
    </w:p>
    <w:p w14:paraId="0B3C7C4C" w14:textId="77777777" w:rsidR="00A76003" w:rsidRDefault="00000000">
      <w:pPr>
        <w:pStyle w:val="afff0"/>
      </w:pPr>
      <w:r>
        <w:rPr>
          <w:rFonts w:hint="eastAsia"/>
        </w:rPr>
        <w:t>整理干部人事档案，事先需收集好干部人事档案材料，并备齐卷皮、目录纸、衬纸、切纸刀、打孔机等必需的物品和设备。</w:t>
      </w:r>
    </w:p>
    <w:p w14:paraId="2A79215D" w14:textId="77777777" w:rsidR="00A76003" w:rsidRDefault="00000000">
      <w:pPr>
        <w:pStyle w:val="afff0"/>
      </w:pPr>
      <w:r>
        <w:rPr>
          <w:rFonts w:hint="eastAsia"/>
        </w:rPr>
        <w:t>整理干部人事档案的人员，需了解党的干部工作方针、政策和档案工作的专业知识，熟悉干部人事档案的有关规定，掌握整理工作的基本方法和技能，认真负责做好整理工作。</w:t>
      </w:r>
    </w:p>
    <w:p w14:paraId="0401B7A4" w14:textId="77777777" w:rsidR="00A76003" w:rsidRDefault="00000000">
      <w:pPr>
        <w:pStyle w:val="a6"/>
        <w:numPr>
          <w:ilvl w:val="2"/>
          <w:numId w:val="23"/>
        </w:numPr>
        <w:spacing w:before="156" w:after="156"/>
      </w:pPr>
      <w:r>
        <w:rPr>
          <w:rFonts w:hint="eastAsia"/>
        </w:rPr>
        <w:t>鉴别</w:t>
      </w:r>
    </w:p>
    <w:p w14:paraId="50EED3A9" w14:textId="5C060614" w:rsidR="00A76003" w:rsidRDefault="00000000">
      <w:pPr>
        <w:pStyle w:val="afff0"/>
      </w:pPr>
      <w:r>
        <w:rPr>
          <w:rFonts w:hint="eastAsia"/>
        </w:rPr>
        <w:t>干部人事档案工作机构对收集准备归档的材料进行审核，鉴别材料的真伪，判定材料的保存价值，确定是否归档（见8.2）入干部人事档案。</w:t>
      </w:r>
    </w:p>
    <w:p w14:paraId="753AE65D" w14:textId="77777777" w:rsidR="00A76003" w:rsidRDefault="00000000">
      <w:pPr>
        <w:pStyle w:val="a6"/>
        <w:numPr>
          <w:ilvl w:val="2"/>
          <w:numId w:val="23"/>
        </w:numPr>
        <w:spacing w:before="156" w:after="156"/>
      </w:pPr>
      <w:r>
        <w:rPr>
          <w:rFonts w:hint="eastAsia"/>
        </w:rPr>
        <w:t>排序</w:t>
      </w:r>
    </w:p>
    <w:p w14:paraId="6FA4742B" w14:textId="77777777" w:rsidR="00A76003" w:rsidRDefault="00000000">
      <w:pPr>
        <w:pStyle w:val="afff0"/>
        <w:rPr>
          <w:rFonts w:hAnsi="宋体" w:cs="宋体" w:hint="eastAsia"/>
          <w:snapToGrid w:val="0"/>
          <w:szCs w:val="21"/>
        </w:rPr>
      </w:pPr>
      <w:r>
        <w:rPr>
          <w:rFonts w:hAnsi="宋体" w:cs="宋体" w:hint="eastAsia"/>
          <w:snapToGrid w:val="0"/>
          <w:szCs w:val="21"/>
        </w:rPr>
        <w:t>根据材料内容的内在联系和材料之间的衔接或材料的形成时间排列顺序，档案材料的右上角编类号和顺序号，右下角编写页数。</w:t>
      </w:r>
    </w:p>
    <w:p w14:paraId="13099587" w14:textId="77777777" w:rsidR="00A76003" w:rsidRDefault="00000000">
      <w:pPr>
        <w:pStyle w:val="a6"/>
        <w:numPr>
          <w:ilvl w:val="2"/>
          <w:numId w:val="23"/>
        </w:numPr>
        <w:spacing w:before="156" w:after="156"/>
      </w:pPr>
      <w:r>
        <w:rPr>
          <w:rFonts w:hint="eastAsia"/>
        </w:rPr>
        <w:t>编目</w:t>
      </w:r>
    </w:p>
    <w:p w14:paraId="71BA11EA" w14:textId="77777777" w:rsidR="00A76003" w:rsidRDefault="00000000">
      <w:pPr>
        <w:pStyle w:val="afff0"/>
      </w:pPr>
      <w:r>
        <w:rPr>
          <w:rFonts w:hAnsi="宋体" w:cs="宋体" w:hint="eastAsia"/>
          <w:snapToGrid w:val="0"/>
          <w:szCs w:val="21"/>
        </w:rPr>
        <w:t>每卷档案必须有详细的档案材料目录，便于查找档案。按照类别排列顺序及档案材料目录格式，逐份逐项填写。根据材料题目填写“材料名称”，无题目的材料，应拟定题目，材料题目过长，可适度简化，题目必须准确反映材料的主要内容或性质特点。“材料形成时间”，一般采用材料落款标明的最后时间，复制的档案材料，采用原材料形成时间。“材料份数”，以每份完整的材料为一份（包括附件），材料页数的计算，采用图书编页法。每类目录之后，须留有适当的空格，供补充档案材料时使用。</w:t>
      </w:r>
    </w:p>
    <w:p w14:paraId="0A4E2EDA" w14:textId="77777777" w:rsidR="00A76003" w:rsidRDefault="00000000">
      <w:pPr>
        <w:pStyle w:val="a6"/>
        <w:numPr>
          <w:ilvl w:val="2"/>
          <w:numId w:val="23"/>
        </w:numPr>
        <w:spacing w:before="156" w:after="156"/>
      </w:pPr>
      <w:r>
        <w:rPr>
          <w:rFonts w:hint="eastAsia"/>
        </w:rPr>
        <w:t>技术加工</w:t>
      </w:r>
    </w:p>
    <w:p w14:paraId="746829F3" w14:textId="6E2411E4" w:rsidR="00A76003" w:rsidRDefault="00000000">
      <w:pPr>
        <w:pStyle w:val="afff0"/>
      </w:pPr>
      <w:r>
        <w:rPr>
          <w:rFonts w:hint="eastAsia"/>
        </w:rPr>
        <w:t>干部人事档案材料破损（包括老化、酸化、残缺、粘连、字迹褪色等情况，具体破损情形参照</w:t>
      </w:r>
    </w:p>
    <w:p w14:paraId="5B1E376D" w14:textId="78CF55DB" w:rsidR="00A76003" w:rsidRDefault="00000000" w:rsidP="0017260D">
      <w:pPr>
        <w:pStyle w:val="afff0"/>
        <w:ind w:firstLineChars="0" w:firstLine="0"/>
      </w:pPr>
      <w:r>
        <w:rPr>
          <w:rFonts w:hAnsi="宋体" w:cs="宋体" w:hint="eastAsia"/>
        </w:rPr>
        <w:t>GB/T42468.1划分</w:t>
      </w:r>
      <w:r>
        <w:rPr>
          <w:rFonts w:hint="eastAsia"/>
        </w:rPr>
        <w:t>）时，可采用复制、打印、抄写、复印等方法进行抢救，也可采用修裱、去污、脱酸、字迹加固、恢复等技术使其尽可能恢复原貌，具体修复质量要求及操作指南参照</w:t>
      </w:r>
      <w:r>
        <w:rPr>
          <w:rFonts w:hAnsi="宋体" w:cs="宋体"/>
        </w:rPr>
        <w:t>GB/T42468.3</w:t>
      </w:r>
      <w:r>
        <w:rPr>
          <w:rFonts w:hAnsi="宋体" w:cs="宋体" w:hint="eastAsia"/>
        </w:rPr>
        <w:t>和</w:t>
      </w:r>
      <w:r>
        <w:rPr>
          <w:rFonts w:hAnsi="宋体" w:cs="宋体"/>
        </w:rPr>
        <w:t>GB/T42468.4</w:t>
      </w:r>
      <w:r>
        <w:rPr>
          <w:rFonts w:hAnsi="宋体" w:cs="宋体" w:hint="eastAsia"/>
        </w:rPr>
        <w:t>，</w:t>
      </w:r>
      <w:r>
        <w:rPr>
          <w:rFonts w:hint="eastAsia"/>
        </w:rPr>
        <w:t>对一些纸张不规则、破损、卷角、折皱的材料，应进行裁剪、折叠、裱糊、加边等方式加工，使其方便装订、保管和利用，延长干部人事档案材料寿命。</w:t>
      </w:r>
    </w:p>
    <w:p w14:paraId="31413D05" w14:textId="77777777" w:rsidR="00A76003" w:rsidRDefault="00000000">
      <w:pPr>
        <w:pStyle w:val="a6"/>
        <w:numPr>
          <w:ilvl w:val="2"/>
          <w:numId w:val="23"/>
        </w:numPr>
        <w:spacing w:before="156" w:after="156"/>
      </w:pPr>
      <w:r>
        <w:rPr>
          <w:rFonts w:hint="eastAsia"/>
        </w:rPr>
        <w:t>装订</w:t>
      </w:r>
    </w:p>
    <w:p w14:paraId="2ECEBC4A" w14:textId="77777777" w:rsidR="00A76003" w:rsidRDefault="00000000">
      <w:pPr>
        <w:pStyle w:val="afff0"/>
      </w:pPr>
      <w:r>
        <w:rPr>
          <w:rFonts w:hint="eastAsia"/>
        </w:rPr>
        <w:t>每卷干部人事档案材料，必须装订成卷。干部人事档案的载体使用国际标准A4型（长297mm，宽210mm）的公文用纸，在材料左侧留有20-25mm装订边，竖直打上统一的装订孔，装订后的档案，目录在卷首，材料排列顺序与目录相符。</w:t>
      </w:r>
    </w:p>
    <w:p w14:paraId="4C1A23B2" w14:textId="77777777" w:rsidR="00A76003" w:rsidRDefault="00000000">
      <w:pPr>
        <w:pStyle w:val="a6"/>
        <w:numPr>
          <w:ilvl w:val="2"/>
          <w:numId w:val="23"/>
        </w:numPr>
        <w:spacing w:before="156" w:after="156"/>
      </w:pPr>
      <w:r>
        <w:rPr>
          <w:rFonts w:hint="eastAsia"/>
        </w:rPr>
        <w:lastRenderedPageBreak/>
        <w:t>验收入库</w:t>
      </w:r>
    </w:p>
    <w:p w14:paraId="21D84213" w14:textId="77777777" w:rsidR="00A76003" w:rsidRDefault="00000000">
      <w:pPr>
        <w:pStyle w:val="afff0"/>
      </w:pPr>
      <w:r>
        <w:rPr>
          <w:rFonts w:hint="eastAsia"/>
        </w:rPr>
        <w:t>干部人事档案整理装订成卷后，必须进行认真细致的检查，经验收合格后，方能入库。</w:t>
      </w:r>
    </w:p>
    <w:p w14:paraId="006BA7A7" w14:textId="77777777" w:rsidR="00A76003" w:rsidRDefault="00000000">
      <w:pPr>
        <w:pStyle w:val="a4"/>
        <w:numPr>
          <w:ilvl w:val="0"/>
          <w:numId w:val="23"/>
        </w:numPr>
        <w:outlineLvl w:val="0"/>
      </w:pPr>
      <w:bookmarkStart w:id="43" w:name="_Toc201581462"/>
      <w:bookmarkStart w:id="44" w:name="_Toc10670"/>
      <w:r>
        <w:rPr>
          <w:rFonts w:hint="eastAsia"/>
        </w:rPr>
        <w:t>利用与审核</w:t>
      </w:r>
      <w:bookmarkEnd w:id="43"/>
      <w:bookmarkEnd w:id="44"/>
    </w:p>
    <w:p w14:paraId="3D0B4F7D" w14:textId="77777777" w:rsidR="00A76003" w:rsidRDefault="00000000">
      <w:pPr>
        <w:pStyle w:val="a5"/>
        <w:numPr>
          <w:ilvl w:val="1"/>
          <w:numId w:val="23"/>
        </w:numPr>
        <w:spacing w:before="156" w:after="156"/>
      </w:pPr>
      <w:r>
        <w:rPr>
          <w:rFonts w:hint="eastAsia"/>
        </w:rPr>
        <w:t>档案利用</w:t>
      </w:r>
    </w:p>
    <w:p w14:paraId="75F5537D" w14:textId="77777777" w:rsidR="00A76003" w:rsidRDefault="00000000">
      <w:pPr>
        <w:pStyle w:val="afff0"/>
      </w:pPr>
      <w:r>
        <w:rPr>
          <w:rFonts w:hint="eastAsia"/>
        </w:rPr>
        <w:t>干部人事档案利用工作应当强化服务理念，严格利用程序，创新利用方式，提高利用效能，充分发挥档案资政作用、体现凭证价值。</w:t>
      </w:r>
    </w:p>
    <w:p w14:paraId="5F90C8FC" w14:textId="77777777" w:rsidR="00A76003" w:rsidRDefault="00000000">
      <w:pPr>
        <w:pStyle w:val="afff0"/>
      </w:pPr>
      <w:r>
        <w:rPr>
          <w:rFonts w:hint="eastAsia"/>
        </w:rPr>
        <w:t>干部人事档案利用方式主要包括查（接）阅、复制和摘录等。</w:t>
      </w:r>
    </w:p>
    <w:p w14:paraId="507B5F03" w14:textId="77777777" w:rsidR="00A76003" w:rsidRDefault="00000000">
      <w:pPr>
        <w:pStyle w:val="a6"/>
        <w:numPr>
          <w:ilvl w:val="2"/>
          <w:numId w:val="24"/>
        </w:numPr>
        <w:spacing w:before="156" w:after="156"/>
      </w:pPr>
      <w:r>
        <w:rPr>
          <w:rFonts w:hint="eastAsia"/>
        </w:rPr>
        <w:t>查（借）阅</w:t>
      </w:r>
    </w:p>
    <w:p w14:paraId="27F8CC69" w14:textId="77777777" w:rsidR="00A76003" w:rsidRDefault="00000000">
      <w:pPr>
        <w:pStyle w:val="afff0"/>
      </w:pPr>
      <w:r>
        <w:rPr>
          <w:rFonts w:hint="eastAsia"/>
        </w:rPr>
        <w:t>因工作需要，符合下列情形之一的，可以查阅干部人事档案：</w:t>
      </w:r>
    </w:p>
    <w:p w14:paraId="0EC69537" w14:textId="77777777" w:rsidR="00A76003" w:rsidRDefault="00000000">
      <w:pPr>
        <w:pStyle w:val="afff0"/>
      </w:pPr>
      <w:r>
        <w:rPr>
          <w:rFonts w:hint="eastAsia"/>
        </w:rPr>
        <w:t>a）政治审查、发展党员、党员教育、党员管理等；</w:t>
      </w:r>
    </w:p>
    <w:p w14:paraId="6B5747BB" w14:textId="1CA25425" w:rsidR="00A76003" w:rsidRDefault="00000000">
      <w:pPr>
        <w:pStyle w:val="afff0"/>
      </w:pPr>
      <w:r>
        <w:rPr>
          <w:rFonts w:hint="eastAsia"/>
        </w:rPr>
        <w:t>b）干部录用、聘用、考核、考察、任免、调配、职级晋升、教育培养、职称评聘、表彰奖励、工资待遇、退（离）休、社会保险、治丧等；</w:t>
      </w:r>
    </w:p>
    <w:p w14:paraId="0E67D3B0" w14:textId="1A82D188" w:rsidR="00A76003" w:rsidRDefault="00000000">
      <w:pPr>
        <w:pStyle w:val="afff0"/>
      </w:pPr>
      <w:r>
        <w:rPr>
          <w:rFonts w:hint="eastAsia"/>
        </w:rPr>
        <w:t>c）人才引进、培养、评选、推送等；</w:t>
      </w:r>
    </w:p>
    <w:p w14:paraId="4030B911" w14:textId="27AD09D4" w:rsidR="00A76003" w:rsidRDefault="00000000">
      <w:pPr>
        <w:pStyle w:val="afff0"/>
      </w:pPr>
      <w:r>
        <w:rPr>
          <w:rFonts w:hint="eastAsia"/>
        </w:rPr>
        <w:t>d）巡视、巡察，选人用人检查、违规选人用人问题查核，组织处理，党纪政务处分，涉嫌违法犯罪的调查取证、案件查办等；</w:t>
      </w:r>
    </w:p>
    <w:p w14:paraId="28388882" w14:textId="345EBF11" w:rsidR="00A76003" w:rsidRDefault="00000000">
      <w:pPr>
        <w:pStyle w:val="afff0"/>
      </w:pPr>
      <w:r>
        <w:rPr>
          <w:rFonts w:hint="eastAsia"/>
        </w:rPr>
        <w:t>e）干部日常管理中，熟悉了解干部，研究、发现和解决有关问题等；</w:t>
      </w:r>
    </w:p>
    <w:p w14:paraId="1BD9BA12" w14:textId="31D4B9BB" w:rsidR="00A76003" w:rsidRDefault="00000000">
      <w:pPr>
        <w:pStyle w:val="afff0"/>
      </w:pPr>
      <w:r>
        <w:rPr>
          <w:rFonts w:hint="eastAsia"/>
        </w:rPr>
        <w:t>f）其他因工作需要利用的事项。</w:t>
      </w:r>
    </w:p>
    <w:p w14:paraId="0AC40C06" w14:textId="77777777" w:rsidR="00A76003" w:rsidRDefault="00000000">
      <w:pPr>
        <w:pStyle w:val="afff0"/>
      </w:pPr>
      <w:r>
        <w:rPr>
          <w:rFonts w:hint="eastAsia"/>
        </w:rPr>
        <w:t>查阅干部人事档案需按照以下成程序和要求进行：</w:t>
      </w:r>
    </w:p>
    <w:p w14:paraId="1E0E0099" w14:textId="48E60A82" w:rsidR="00A76003" w:rsidRDefault="00000000">
      <w:pPr>
        <w:pStyle w:val="afff0"/>
      </w:pPr>
      <w:r>
        <w:rPr>
          <w:rFonts w:hint="eastAsia"/>
        </w:rPr>
        <w:t>a）查阅档案需如实填写干部人事档案查阅审批材料，外部单位查阅档案需持加盖公章纸质申请单和介绍信；</w:t>
      </w:r>
    </w:p>
    <w:p w14:paraId="1A39ACD3" w14:textId="3C2DF352" w:rsidR="00A76003" w:rsidRDefault="00000000">
      <w:pPr>
        <w:pStyle w:val="afff0"/>
      </w:pPr>
      <w:r>
        <w:rPr>
          <w:rFonts w:hint="eastAsia"/>
        </w:rPr>
        <w:t>b）查阅档案应当2人以上，一般均为中共党员；</w:t>
      </w:r>
    </w:p>
    <w:p w14:paraId="31A7D9D1" w14:textId="264167B1" w:rsidR="00A76003" w:rsidRDefault="00000000">
      <w:pPr>
        <w:pStyle w:val="afff0"/>
      </w:pPr>
      <w:r>
        <w:rPr>
          <w:rFonts w:hint="eastAsia"/>
        </w:rPr>
        <w:t>c）查阅档案应在专门的阅档室，并在规定时限内查阅；</w:t>
      </w:r>
    </w:p>
    <w:p w14:paraId="0F5C057D" w14:textId="3633ACCB" w:rsidR="00A76003" w:rsidRDefault="00000000">
      <w:pPr>
        <w:pStyle w:val="afff0"/>
      </w:pPr>
      <w:r>
        <w:rPr>
          <w:rFonts w:hint="eastAsia"/>
        </w:rPr>
        <w:t>d）除党委、纪委、组织人事等部门因工作需要外，其他部门同级领导不得查（借）阅同级干部的档案，下级不得查（借）阅上级干部的档案，任何人不得查（借）阅本人及直系亲属的档案，不得查（借）阅职权范围以外的档案。干部人事档案一般不予外借，却因工作需要借阅的，应当履行审批手续。并在规定时限内归还档案，归还时干部人事档案工作机构应当认真核对档案材料。借阅时间一般不超过15个工作日，确因工作需要继续使用的，应当重新办理借阅手续。借阅档案应妥善管理，不得交由无关人员翻阅，严禁擅自转借。</w:t>
      </w:r>
    </w:p>
    <w:p w14:paraId="584B48BA" w14:textId="77777777" w:rsidR="00A76003" w:rsidRDefault="00000000">
      <w:pPr>
        <w:pStyle w:val="a6"/>
        <w:numPr>
          <w:ilvl w:val="2"/>
          <w:numId w:val="24"/>
        </w:numPr>
        <w:spacing w:before="156" w:after="156"/>
      </w:pPr>
      <w:r>
        <w:rPr>
          <w:rFonts w:hint="eastAsia"/>
        </w:rPr>
        <w:t>复制和摘录</w:t>
      </w:r>
    </w:p>
    <w:p w14:paraId="5B31E9E0" w14:textId="77777777" w:rsidR="00A76003" w:rsidRDefault="00000000">
      <w:pPr>
        <w:pStyle w:val="afff0"/>
      </w:pPr>
      <w:r>
        <w:rPr>
          <w:rFonts w:hint="eastAsia"/>
        </w:rPr>
        <w:t>一般情况下，干部人事档案的复制和摘录需基于合法的目的和程序，如员工离职、调动、退休等需要办理相关手续时，或司法机关、仲裁机构等因工作需要调阅时。</w:t>
      </w:r>
    </w:p>
    <w:p w14:paraId="24E61C34" w14:textId="77777777" w:rsidR="00A76003" w:rsidRDefault="00000000">
      <w:pPr>
        <w:pStyle w:val="afff0"/>
      </w:pPr>
      <w:r>
        <w:rPr>
          <w:rFonts w:hint="eastAsia"/>
        </w:rPr>
        <w:t>复制和摘录干部人事档案应经过单位干部人事档案工作机构的批准，并办理相应的登记手续。复制件应加盖干部人事档案工作机构的印章或注明复制日期，以确保其法律效力。</w:t>
      </w:r>
    </w:p>
    <w:p w14:paraId="2AD4CAF6" w14:textId="77777777" w:rsidR="00A76003" w:rsidRDefault="00000000">
      <w:pPr>
        <w:pStyle w:val="afff0"/>
      </w:pPr>
      <w:r>
        <w:rPr>
          <w:rFonts w:hint="eastAsia"/>
        </w:rPr>
        <w:t>在复制和摘录干部人事档案时，应严格限制在必要的范围内，不得泄露与工作无关的个人信息。</w:t>
      </w:r>
    </w:p>
    <w:p w14:paraId="407B1190" w14:textId="77777777" w:rsidR="00A76003" w:rsidRDefault="00000000">
      <w:pPr>
        <w:pStyle w:val="a5"/>
        <w:numPr>
          <w:ilvl w:val="1"/>
          <w:numId w:val="24"/>
        </w:numPr>
        <w:spacing w:before="156" w:after="156"/>
      </w:pPr>
      <w:r>
        <w:rPr>
          <w:rFonts w:hint="eastAsia"/>
        </w:rPr>
        <w:t>档案审核</w:t>
      </w:r>
    </w:p>
    <w:p w14:paraId="4C5DA51E" w14:textId="77777777" w:rsidR="00A76003" w:rsidRDefault="00000000">
      <w:pPr>
        <w:pStyle w:val="afff0"/>
      </w:pPr>
      <w:r>
        <w:rPr>
          <w:rFonts w:hint="eastAsia"/>
        </w:rPr>
        <w:lastRenderedPageBreak/>
        <w:t>应坚持“凡提必审”、“凡进必审”，干部管理权限发生变化的“凡转必审”。在干部动议、考察、任职前公示、录用、聘用、遴选、选调、交流，人才引进，军队转业（复员）安置，档案转递、接收等环节，严格按照有关政策和标准，及时做好干部人事档案审核工作。</w:t>
      </w:r>
    </w:p>
    <w:p w14:paraId="3F9447A4" w14:textId="77777777" w:rsidR="00A76003" w:rsidRDefault="00000000">
      <w:pPr>
        <w:pStyle w:val="afff0"/>
      </w:pPr>
      <w:r>
        <w:rPr>
          <w:rFonts w:hint="eastAsia"/>
        </w:rPr>
        <w:t>干部人事档案审核应当在全面审核档案内容的基础上，重点审核干部的出生日期、参加工作时间、入党时间、学历学位、工作经历、干部身份、家庭主要成员及重要社会关系、专业技术职务（职称）、学术评鉴、奖惩等基本信息，审核档案内容是否真实、档案材料是否齐全、档案材料记载内容之间的关联性是否合理以及是否有影响干部使用的情形等。</w:t>
      </w:r>
    </w:p>
    <w:p w14:paraId="368D2CF4" w14:textId="77777777" w:rsidR="00A76003" w:rsidRDefault="00000000">
      <w:pPr>
        <w:ind w:firstLineChars="200" w:firstLine="420"/>
        <w:jc w:val="left"/>
        <w:rPr>
          <w:rFonts w:ascii="宋体"/>
          <w:kern w:val="0"/>
          <w:szCs w:val="20"/>
        </w:rPr>
      </w:pPr>
      <w:r>
        <w:rPr>
          <w:rFonts w:ascii="宋体" w:hint="eastAsia"/>
          <w:kern w:val="0"/>
          <w:szCs w:val="20"/>
        </w:rPr>
        <w:t>干部人事档案审核中发现的问题应当按照有关规定及时进行整改和处理。涉及干部个人信息重新认定的，应当及时通知组织和个人。凡发现档案材料或者信息涉嫌造假的，</w:t>
      </w:r>
      <w:r>
        <w:rPr>
          <w:rFonts w:hint="eastAsia"/>
        </w:rPr>
        <w:t>干部人事档案工作机构</w:t>
      </w:r>
      <w:r>
        <w:rPr>
          <w:rFonts w:ascii="宋体" w:hint="eastAsia"/>
          <w:kern w:val="0"/>
          <w:szCs w:val="20"/>
        </w:rPr>
        <w:t>等应当立即查核，未核准前，一律暂缓考察或者暂停任职、录用、聘用、调动等程序。</w:t>
      </w:r>
    </w:p>
    <w:p w14:paraId="61026654" w14:textId="77777777" w:rsidR="00A76003" w:rsidRDefault="00000000">
      <w:pPr>
        <w:ind w:firstLineChars="200" w:firstLine="420"/>
        <w:jc w:val="left"/>
        <w:rPr>
          <w:rFonts w:ascii="宋体"/>
          <w:kern w:val="0"/>
          <w:szCs w:val="20"/>
        </w:rPr>
      </w:pPr>
      <w:r>
        <w:rPr>
          <w:rFonts w:ascii="宋体" w:hint="eastAsia"/>
          <w:kern w:val="0"/>
          <w:szCs w:val="20"/>
        </w:rPr>
        <w:t>干部人事档案专项审核工作，应严格遵守保密制度、工作回避制度、档案出入库管理制度、工作场所管理制度、催补归档材料制度、材料鉴别制度等相关要求，规范工作流程管理。</w:t>
      </w:r>
    </w:p>
    <w:p w14:paraId="341C8E9D" w14:textId="77777777" w:rsidR="00A76003" w:rsidRDefault="00000000">
      <w:pPr>
        <w:pStyle w:val="a4"/>
        <w:numPr>
          <w:ilvl w:val="0"/>
          <w:numId w:val="24"/>
        </w:numPr>
        <w:outlineLvl w:val="0"/>
      </w:pPr>
      <w:bookmarkStart w:id="45" w:name="_Toc201581463"/>
      <w:bookmarkStart w:id="46" w:name="_Toc10135"/>
      <w:r>
        <w:rPr>
          <w:rFonts w:hint="eastAsia"/>
        </w:rPr>
        <w:t>数字化服务</w:t>
      </w:r>
      <w:bookmarkEnd w:id="45"/>
      <w:bookmarkEnd w:id="46"/>
    </w:p>
    <w:p w14:paraId="322A555A" w14:textId="7FAFB64A" w:rsidR="00A76003" w:rsidRDefault="00000000">
      <w:pPr>
        <w:pStyle w:val="afff0"/>
      </w:pPr>
      <w:r>
        <w:rPr>
          <w:rFonts w:hint="eastAsia"/>
        </w:rPr>
        <w:t>干部人事档案数字化基本环节包括人员建库、目录建库、档案扫描、图像处理、数据存储、数据验收、数据交换、数据备份等。具体操作细则参照</w:t>
      </w:r>
      <w:r>
        <w:rPr>
          <w:rFonts w:hAnsi="宋体" w:cs="宋体" w:hint="eastAsia"/>
        </w:rPr>
        <w:t>GB/T 33870</w:t>
      </w:r>
      <w:r>
        <w:rPr>
          <w:rFonts w:hint="eastAsia"/>
        </w:rPr>
        <w:t>要求执行。</w:t>
      </w:r>
    </w:p>
    <w:p w14:paraId="1D192AB9" w14:textId="77777777" w:rsidR="00A76003" w:rsidRDefault="00000000" w:rsidP="0017260D">
      <w:pPr>
        <w:pStyle w:val="a4"/>
        <w:numPr>
          <w:ilvl w:val="0"/>
          <w:numId w:val="24"/>
        </w:numPr>
        <w:outlineLvl w:val="0"/>
      </w:pPr>
      <w:r w:rsidRPr="0017260D">
        <w:rPr>
          <w:rFonts w:hint="eastAsia"/>
        </w:rPr>
        <w:t>特殊情况应对与处理</w:t>
      </w:r>
    </w:p>
    <w:p w14:paraId="6988CA8E" w14:textId="77777777" w:rsidR="00A76003" w:rsidRDefault="00000000" w:rsidP="0017260D">
      <w:pPr>
        <w:pStyle w:val="a5"/>
        <w:numPr>
          <w:ilvl w:val="1"/>
          <w:numId w:val="24"/>
        </w:numPr>
        <w:spacing w:before="156" w:after="156"/>
      </w:pPr>
      <w:r>
        <w:rPr>
          <w:rFonts w:hint="eastAsia"/>
        </w:rPr>
        <w:t>涉密档案</w:t>
      </w:r>
    </w:p>
    <w:p w14:paraId="3FCF9123" w14:textId="77777777" w:rsidR="00A76003" w:rsidRDefault="00000000">
      <w:pPr>
        <w:pStyle w:val="afff0"/>
      </w:pPr>
      <w:r>
        <w:rPr>
          <w:rFonts w:hint="eastAsia"/>
        </w:rPr>
        <w:t>干部人事档案在查阅、借用、转递、保管等各个环节都必须贯彻执行保密法规和制度。</w:t>
      </w:r>
    </w:p>
    <w:p w14:paraId="18FFC69B" w14:textId="77777777" w:rsidR="00A76003" w:rsidRDefault="00000000">
      <w:pPr>
        <w:pStyle w:val="afff0"/>
      </w:pPr>
      <w:r>
        <w:rPr>
          <w:rFonts w:hint="eastAsia"/>
        </w:rPr>
        <w:t>干部人事档案中的材料和信息，根据其性质和内容，可能属于国家秘密、工作秘密，必须严格保密；也可能涉及商业秘密，需按相关法律规定管理。</w:t>
      </w:r>
    </w:p>
    <w:p w14:paraId="2772E873" w14:textId="77777777" w:rsidR="00A76003" w:rsidRDefault="00000000" w:rsidP="0017260D">
      <w:pPr>
        <w:pStyle w:val="a5"/>
        <w:numPr>
          <w:ilvl w:val="1"/>
          <w:numId w:val="24"/>
        </w:numPr>
        <w:spacing w:before="156" w:after="156"/>
      </w:pPr>
      <w:r>
        <w:rPr>
          <w:rFonts w:hint="eastAsia"/>
        </w:rPr>
        <w:t>境外档案</w:t>
      </w:r>
    </w:p>
    <w:p w14:paraId="7E4C49D5" w14:textId="77777777" w:rsidR="00A76003" w:rsidRDefault="00000000">
      <w:pPr>
        <w:pStyle w:val="afff0"/>
      </w:pPr>
      <w:r>
        <w:rPr>
          <w:rFonts w:hint="eastAsia"/>
        </w:rPr>
        <w:t>境外档案指境外核电厂所属干部人事档案，境外干部人事档案工作应本着有利于维护国家、公司和员工合法权益，有利于工作，有利于保密，有利于应对突发事件的原则，实行统一领导，“相对集中与分散保管”相结合的管理发方式，确保境外核电厂所属干部人事档案完整、准确、系统和安全。</w:t>
      </w:r>
    </w:p>
    <w:p w14:paraId="4FB96A36" w14:textId="77777777" w:rsidR="00A76003" w:rsidRDefault="00000000">
      <w:pPr>
        <w:pStyle w:val="afff0"/>
      </w:pPr>
      <w:r>
        <w:rPr>
          <w:rFonts w:hint="eastAsia"/>
        </w:rPr>
        <w:t>具备条件的电厂，可以设置专门的档案室，用于保管所属干部人事档案，暂时不具备条件或档案安全无法保障的电厂，应将干部人事档案原件移交国内专门机构保管，干部人事档案的一般性工作如鉴别、转递、整理、利用、审核和数字化等均参照本标准执行。</w:t>
      </w:r>
    </w:p>
    <w:p w14:paraId="172C80F2" w14:textId="77777777" w:rsidR="00A76003" w:rsidRDefault="00000000" w:rsidP="0017260D">
      <w:pPr>
        <w:pStyle w:val="a5"/>
        <w:numPr>
          <w:ilvl w:val="1"/>
          <w:numId w:val="24"/>
        </w:numPr>
        <w:spacing w:before="156" w:after="156"/>
      </w:pPr>
      <w:r>
        <w:rPr>
          <w:rFonts w:hint="eastAsia"/>
        </w:rPr>
        <w:t>档案</w:t>
      </w:r>
      <w:r w:rsidRPr="0017260D">
        <w:rPr>
          <w:rFonts w:hint="eastAsia"/>
        </w:rPr>
        <w:t>死档</w:t>
      </w:r>
    </w:p>
    <w:p w14:paraId="215B89E6" w14:textId="77777777" w:rsidR="00A76003" w:rsidRDefault="00000000">
      <w:pPr>
        <w:pStyle w:val="afff0"/>
      </w:pPr>
      <w:r>
        <w:rPr>
          <w:rFonts w:hint="eastAsia"/>
        </w:rPr>
        <w:t>档案死档情况将无法用于政审、落户、职称评定等工作，常见原因有以下情形：</w:t>
      </w:r>
    </w:p>
    <w:p w14:paraId="4FC6090E" w14:textId="77777777" w:rsidR="00A76003" w:rsidRDefault="00000000" w:rsidP="0017260D">
      <w:pPr>
        <w:pStyle w:val="afff0"/>
        <w:numPr>
          <w:ilvl w:val="0"/>
          <w:numId w:val="26"/>
        </w:numPr>
      </w:pPr>
      <w:r>
        <w:rPr>
          <w:rFonts w:hint="eastAsia"/>
        </w:rPr>
        <w:t>档案长时间在持有人手中未移交至人才服务中心或单位干部人事档案工作机构；</w:t>
      </w:r>
    </w:p>
    <w:p w14:paraId="7B564961" w14:textId="77777777" w:rsidR="00A76003" w:rsidRDefault="00000000" w:rsidP="0017260D">
      <w:pPr>
        <w:pStyle w:val="afff0"/>
        <w:numPr>
          <w:ilvl w:val="0"/>
          <w:numId w:val="26"/>
        </w:numPr>
      </w:pPr>
      <w:r>
        <w:rPr>
          <w:rFonts w:hint="eastAsia"/>
        </w:rPr>
        <w:t>档案袋被本人或其他无关人员私自拆封，材料的真实性、完整性存疑；</w:t>
      </w:r>
    </w:p>
    <w:p w14:paraId="384A12A3" w14:textId="77777777" w:rsidR="00A76003" w:rsidRDefault="00000000" w:rsidP="0017260D">
      <w:pPr>
        <w:pStyle w:val="afff0"/>
        <w:numPr>
          <w:ilvl w:val="0"/>
          <w:numId w:val="26"/>
        </w:numPr>
      </w:pPr>
      <w:r>
        <w:rPr>
          <w:rFonts w:hint="eastAsia"/>
        </w:rPr>
        <w:t>档案保管单位不具备资质，或者保管单位因故无法履行管理职责；</w:t>
      </w:r>
    </w:p>
    <w:p w14:paraId="0CB9CF8F" w14:textId="77777777" w:rsidR="00A76003" w:rsidRDefault="00000000" w:rsidP="0017260D">
      <w:pPr>
        <w:pStyle w:val="afff0"/>
        <w:numPr>
          <w:ilvl w:val="0"/>
          <w:numId w:val="26"/>
        </w:numPr>
      </w:pPr>
      <w:r>
        <w:rPr>
          <w:rFonts w:hint="eastAsia"/>
        </w:rPr>
        <w:t>档案在转递过程中遗失；</w:t>
      </w:r>
    </w:p>
    <w:p w14:paraId="4F5C5A58" w14:textId="77777777" w:rsidR="00A76003" w:rsidRDefault="00000000" w:rsidP="0017260D">
      <w:pPr>
        <w:pStyle w:val="afff0"/>
        <w:numPr>
          <w:ilvl w:val="0"/>
          <w:numId w:val="26"/>
        </w:numPr>
      </w:pPr>
      <w:r>
        <w:rPr>
          <w:rFonts w:hint="eastAsia"/>
        </w:rPr>
        <w:t>未及时缴纳保管费档案被原保管单位封存。</w:t>
      </w:r>
    </w:p>
    <w:p w14:paraId="2502C10E" w14:textId="77777777" w:rsidR="00A76003" w:rsidRDefault="00000000" w:rsidP="0017260D">
      <w:pPr>
        <w:pStyle w:val="afff0"/>
        <w:numPr>
          <w:ilvl w:val="255"/>
          <w:numId w:val="0"/>
        </w:numPr>
      </w:pPr>
      <w:r>
        <w:rPr>
          <w:rFonts w:hint="eastAsia"/>
        </w:rPr>
        <w:t>档案成为死档后须办理档案激活，针对档案遗失情况，应尽快查找档案或协调有关单位配合干部人事档案工作机构重新建立档案；针对档案封存情况，补齐欠缴的保管费用，办理相关激活手续；针对档案其</w:t>
      </w:r>
      <w:r>
        <w:rPr>
          <w:rFonts w:hint="eastAsia"/>
        </w:rPr>
        <w:lastRenderedPageBreak/>
        <w:t>他情况，应及时联系档案原转出单位重新审核档案材料，确认无误后加盖公章，按照档案转递流程转递至单位干部人事档案工作机构或托管的人才服务中心。</w:t>
      </w:r>
    </w:p>
    <w:p w14:paraId="75B4FCD1" w14:textId="77777777" w:rsidR="00A76003" w:rsidRDefault="00000000" w:rsidP="0017260D">
      <w:pPr>
        <w:pStyle w:val="a5"/>
        <w:numPr>
          <w:ilvl w:val="1"/>
          <w:numId w:val="24"/>
        </w:numPr>
        <w:spacing w:before="156" w:after="156"/>
      </w:pPr>
      <w:r>
        <w:rPr>
          <w:rFonts w:hint="eastAsia"/>
        </w:rPr>
        <w:t>档案销毁</w:t>
      </w:r>
    </w:p>
    <w:p w14:paraId="3B53C9C0" w14:textId="77777777" w:rsidR="00A76003" w:rsidRDefault="00000000" w:rsidP="0017260D">
      <w:pPr>
        <w:pStyle w:val="afff0"/>
        <w:ind w:firstLineChars="0" w:firstLine="0"/>
      </w:pPr>
      <w:r>
        <w:rPr>
          <w:rFonts w:hint="eastAsia"/>
        </w:rPr>
        <w:t>档案销毁应遵循特定程序和要求，以确保档案信息的安全和完整，依据干部人事档案管理特点，常见需销毁档案的情形如下：</w:t>
      </w:r>
    </w:p>
    <w:p w14:paraId="186F8CEA" w14:textId="77777777" w:rsidR="00A76003" w:rsidRDefault="00000000" w:rsidP="0017260D">
      <w:pPr>
        <w:pStyle w:val="afff0"/>
        <w:numPr>
          <w:ilvl w:val="0"/>
          <w:numId w:val="27"/>
        </w:numPr>
      </w:pPr>
      <w:r>
        <w:rPr>
          <w:rFonts w:hint="eastAsia"/>
        </w:rPr>
        <w:t>重复且为复印件的档案材料；</w:t>
      </w:r>
    </w:p>
    <w:p w14:paraId="0A7DAF66" w14:textId="77777777" w:rsidR="00A76003" w:rsidRDefault="00000000" w:rsidP="0017260D">
      <w:pPr>
        <w:pStyle w:val="afff0"/>
        <w:numPr>
          <w:ilvl w:val="0"/>
          <w:numId w:val="27"/>
        </w:numPr>
      </w:pPr>
      <w:r>
        <w:rPr>
          <w:rFonts w:hint="eastAsia"/>
        </w:rPr>
        <w:t>更新替换的目录材料。</w:t>
      </w:r>
    </w:p>
    <w:p w14:paraId="12BE8CFC" w14:textId="77777777" w:rsidR="00A76003" w:rsidRDefault="00000000" w:rsidP="0017260D">
      <w:pPr>
        <w:pStyle w:val="afff0"/>
        <w:numPr>
          <w:ilvl w:val="255"/>
          <w:numId w:val="0"/>
        </w:numPr>
      </w:pPr>
      <w:r>
        <w:rPr>
          <w:rFonts w:hint="eastAsia"/>
        </w:rPr>
        <w:t>销毁档案前应进行严格的鉴定，鉴定销毁流程一般为：</w:t>
      </w:r>
    </w:p>
    <w:p w14:paraId="33336A7A" w14:textId="77777777" w:rsidR="00A76003" w:rsidRDefault="00000000" w:rsidP="0017260D">
      <w:pPr>
        <w:pStyle w:val="afff0"/>
        <w:numPr>
          <w:ilvl w:val="0"/>
          <w:numId w:val="28"/>
        </w:numPr>
      </w:pPr>
      <w:r>
        <w:rPr>
          <w:rFonts w:hint="eastAsia"/>
        </w:rPr>
        <w:t>明确归档材料的收集范围；</w:t>
      </w:r>
    </w:p>
    <w:p w14:paraId="5688965F" w14:textId="77777777" w:rsidR="00A76003" w:rsidRDefault="00000000" w:rsidP="0017260D">
      <w:pPr>
        <w:pStyle w:val="afff0"/>
        <w:numPr>
          <w:ilvl w:val="0"/>
          <w:numId w:val="28"/>
        </w:numPr>
      </w:pPr>
      <w:r>
        <w:rPr>
          <w:rFonts w:hint="eastAsia"/>
        </w:rPr>
        <w:t>按卷、件或批次形成档案鉴定工作表，记录鉴定结果，其中作为档案鉴定原始记录的工作表应包含鉴定编号、档案类别、年度、数量、档案内容、鉴定意见、鉴定小组成员签字、鉴定时间等信息；</w:t>
      </w:r>
    </w:p>
    <w:p w14:paraId="50FDA25D" w14:textId="77777777" w:rsidR="00A76003" w:rsidRDefault="00000000" w:rsidP="0017260D">
      <w:pPr>
        <w:pStyle w:val="afff0"/>
        <w:numPr>
          <w:ilvl w:val="0"/>
          <w:numId w:val="28"/>
        </w:numPr>
      </w:pPr>
      <w:r>
        <w:rPr>
          <w:rFonts w:hint="eastAsia"/>
        </w:rPr>
        <w:t>档案销毁前应按照工作表进行清点核对，纸质档案的销毁方法通常有燃烧处理、机械破坏、熔浆再生3种，电子档案或档案数字复制件的销毁分为信息清除和介质销毁2种方式，其中信息清楚包括删除、格式化、数据覆盖等，介质销毁分为物理销毁和化学销毁，通过不同的方式以达到销毁介质的目的；</w:t>
      </w:r>
    </w:p>
    <w:p w14:paraId="2D4A9A2F" w14:textId="77777777" w:rsidR="00A76003" w:rsidRDefault="00000000" w:rsidP="0017260D">
      <w:pPr>
        <w:pStyle w:val="afff0"/>
        <w:numPr>
          <w:ilvl w:val="0"/>
          <w:numId w:val="28"/>
        </w:numPr>
      </w:pPr>
      <w:r>
        <w:rPr>
          <w:rFonts w:hint="eastAsia"/>
        </w:rPr>
        <w:t>档案不建议自行销毁，不应私自留存待销毁档案，档案鉴定工作表应永久保存。</w:t>
      </w:r>
    </w:p>
    <w:p w14:paraId="2209D318" w14:textId="77777777" w:rsidR="00A76003" w:rsidRDefault="00000000" w:rsidP="0017260D">
      <w:pPr>
        <w:pStyle w:val="a5"/>
        <w:numPr>
          <w:ilvl w:val="1"/>
          <w:numId w:val="24"/>
        </w:numPr>
        <w:spacing w:before="156" w:after="156"/>
      </w:pPr>
      <w:r>
        <w:rPr>
          <w:rFonts w:hint="eastAsia"/>
        </w:rPr>
        <w:t>死亡人员档案</w:t>
      </w:r>
    </w:p>
    <w:p w14:paraId="6DF40746" w14:textId="77777777" w:rsidR="00A76003" w:rsidRDefault="00000000">
      <w:pPr>
        <w:pStyle w:val="afff0"/>
      </w:pPr>
      <w:r>
        <w:rPr>
          <w:rFonts w:hint="eastAsia"/>
        </w:rPr>
        <w:t>人员死亡后人事档案应由原档案保管单位保存五年后移交本单位综合档案管理部门，档案处理流程和规范一般为：</w:t>
      </w:r>
    </w:p>
    <w:p w14:paraId="45C7F42D" w14:textId="77777777" w:rsidR="00A76003" w:rsidRDefault="00000000" w:rsidP="0017260D">
      <w:pPr>
        <w:pStyle w:val="afff0"/>
        <w:numPr>
          <w:ilvl w:val="0"/>
          <w:numId w:val="29"/>
        </w:numPr>
      </w:pPr>
      <w:r>
        <w:rPr>
          <w:rFonts w:hint="eastAsia"/>
        </w:rPr>
        <w:t>人员死亡后1个月内完成死亡证明复印件、最后工资记录表等必要档案材料补充归档，档案袋应标注“已故”字样，并编制最终目录清单；</w:t>
      </w:r>
    </w:p>
    <w:p w14:paraId="22EF43FB" w14:textId="77777777" w:rsidR="00A76003" w:rsidRDefault="00000000" w:rsidP="0017260D">
      <w:pPr>
        <w:pStyle w:val="afff0"/>
        <w:numPr>
          <w:ilvl w:val="0"/>
          <w:numId w:val="29"/>
        </w:numPr>
      </w:pPr>
      <w:r>
        <w:rPr>
          <w:rFonts w:hint="eastAsia"/>
        </w:rPr>
        <w:t>原档案保管单位专柜保管，期间家属可申请查询利用；</w:t>
      </w:r>
    </w:p>
    <w:p w14:paraId="500FC1A9" w14:textId="77777777" w:rsidR="00A76003" w:rsidRDefault="00000000" w:rsidP="0017260D">
      <w:pPr>
        <w:pStyle w:val="afff0"/>
        <w:numPr>
          <w:ilvl w:val="0"/>
          <w:numId w:val="29"/>
        </w:numPr>
      </w:pPr>
      <w:r>
        <w:rPr>
          <w:rFonts w:hint="eastAsia"/>
        </w:rPr>
        <w:t>五年后将纸质和数字档案移交本单位综合档案管理部门。</w:t>
      </w:r>
    </w:p>
    <w:p w14:paraId="07854332" w14:textId="77777777" w:rsidR="00A76003" w:rsidRDefault="00000000">
      <w:pPr>
        <w:pStyle w:val="a4"/>
        <w:numPr>
          <w:ilvl w:val="0"/>
          <w:numId w:val="24"/>
        </w:numPr>
        <w:outlineLvl w:val="0"/>
      </w:pPr>
      <w:bookmarkStart w:id="47" w:name="_Toc5530"/>
      <w:bookmarkStart w:id="48" w:name="_Toc201581464"/>
      <w:r>
        <w:rPr>
          <w:rFonts w:hint="eastAsia"/>
        </w:rPr>
        <w:t>纪律与监督</w:t>
      </w:r>
      <w:bookmarkEnd w:id="47"/>
      <w:bookmarkEnd w:id="48"/>
    </w:p>
    <w:p w14:paraId="1E6F7DA1" w14:textId="77777777" w:rsidR="00A76003" w:rsidRDefault="00000000">
      <w:pPr>
        <w:pStyle w:val="a5"/>
        <w:numPr>
          <w:ilvl w:val="1"/>
          <w:numId w:val="24"/>
        </w:numPr>
        <w:spacing w:before="156" w:after="156"/>
      </w:pPr>
      <w:r>
        <w:rPr>
          <w:rFonts w:hint="eastAsia"/>
        </w:rPr>
        <w:t>工作纪律</w:t>
      </w:r>
    </w:p>
    <w:p w14:paraId="36334043" w14:textId="4C65C987" w:rsidR="00A76003" w:rsidRDefault="00000000">
      <w:pPr>
        <w:tabs>
          <w:tab w:val="left" w:pos="360"/>
        </w:tabs>
        <w:adjustRightInd w:val="0"/>
        <w:snapToGrid w:val="0"/>
        <w:ind w:firstLineChars="200" w:firstLine="420"/>
        <w:rPr>
          <w:rFonts w:ascii="宋体" w:hAnsi="宋体" w:cs="宋体" w:hint="eastAsia"/>
          <w:snapToGrid w:val="0"/>
          <w:kern w:val="0"/>
          <w:szCs w:val="21"/>
        </w:rPr>
      </w:pPr>
      <w:r>
        <w:rPr>
          <w:rFonts w:ascii="宋体" w:hAnsi="宋体" w:cs="宋体" w:hint="eastAsia"/>
          <w:snapToGrid w:val="0"/>
          <w:kern w:val="0"/>
          <w:szCs w:val="21"/>
        </w:rPr>
        <w:t>干部人事档案工作应严格遵守纪律，避免以下行为发生：</w:t>
      </w:r>
    </w:p>
    <w:p w14:paraId="67351BB6" w14:textId="7AA8402C" w:rsidR="00A76003" w:rsidRPr="0017260D" w:rsidRDefault="00000000">
      <w:pPr>
        <w:tabs>
          <w:tab w:val="left" w:pos="360"/>
        </w:tabs>
        <w:adjustRightInd w:val="0"/>
        <w:snapToGrid w:val="0"/>
        <w:ind w:firstLineChars="200" w:firstLine="420"/>
        <w:rPr>
          <w:rFonts w:ascii="宋体" w:hAnsi="宋体" w:cs="宋体"/>
          <w:snapToGrid w:val="0"/>
          <w:kern w:val="0"/>
          <w:szCs w:val="21"/>
        </w:rPr>
      </w:pPr>
      <w:r w:rsidRPr="0017260D">
        <w:rPr>
          <w:rFonts w:ascii="宋体" w:hAnsi="宋体" w:cs="宋体"/>
          <w:snapToGrid w:val="0"/>
          <w:kern w:val="0"/>
          <w:szCs w:val="21"/>
        </w:rPr>
        <w:t>a</w:t>
      </w:r>
      <w:r w:rsidRPr="0017260D">
        <w:rPr>
          <w:rFonts w:ascii="宋体" w:hAnsi="宋体" w:cs="宋体" w:hint="eastAsia"/>
          <w:snapToGrid w:val="0"/>
          <w:kern w:val="0"/>
          <w:szCs w:val="21"/>
        </w:rPr>
        <w:t>）篡改、伪造干部人事档案；</w:t>
      </w:r>
    </w:p>
    <w:p w14:paraId="7B74F8FE" w14:textId="1CC0D658" w:rsidR="00A76003" w:rsidRPr="0017260D" w:rsidRDefault="00000000">
      <w:pPr>
        <w:tabs>
          <w:tab w:val="left" w:pos="360"/>
        </w:tabs>
        <w:adjustRightInd w:val="0"/>
        <w:snapToGrid w:val="0"/>
        <w:ind w:firstLineChars="200" w:firstLine="420"/>
        <w:rPr>
          <w:rFonts w:ascii="宋体" w:hAnsi="宋体" w:cs="宋体"/>
          <w:snapToGrid w:val="0"/>
          <w:kern w:val="0"/>
          <w:szCs w:val="21"/>
        </w:rPr>
      </w:pPr>
      <w:r w:rsidRPr="0017260D">
        <w:rPr>
          <w:rFonts w:ascii="宋体" w:hAnsi="宋体" w:cs="宋体"/>
          <w:snapToGrid w:val="0"/>
          <w:kern w:val="0"/>
          <w:szCs w:val="21"/>
        </w:rPr>
        <w:t>b</w:t>
      </w:r>
      <w:r w:rsidRPr="0017260D">
        <w:rPr>
          <w:rFonts w:ascii="宋体" w:hAnsi="宋体" w:cs="宋体" w:hint="eastAsia"/>
          <w:snapToGrid w:val="0"/>
          <w:kern w:val="0"/>
          <w:szCs w:val="21"/>
        </w:rPr>
        <w:t>）提供虚假材料、不如实填报干部人事档案信息；</w:t>
      </w:r>
    </w:p>
    <w:p w14:paraId="51812D58" w14:textId="6ACD93D8" w:rsidR="00A76003" w:rsidRPr="0017260D" w:rsidRDefault="00000000">
      <w:pPr>
        <w:tabs>
          <w:tab w:val="left" w:pos="360"/>
        </w:tabs>
        <w:adjustRightInd w:val="0"/>
        <w:snapToGrid w:val="0"/>
        <w:ind w:firstLineChars="200" w:firstLine="420"/>
        <w:rPr>
          <w:rFonts w:ascii="宋体" w:hAnsi="宋体" w:cs="宋体"/>
          <w:snapToGrid w:val="0"/>
          <w:kern w:val="0"/>
          <w:szCs w:val="21"/>
        </w:rPr>
      </w:pPr>
      <w:r>
        <w:rPr>
          <w:rFonts w:ascii="宋体" w:hAnsi="宋体" w:cs="宋体" w:hint="eastAsia"/>
          <w:snapToGrid w:val="0"/>
          <w:kern w:val="0"/>
          <w:szCs w:val="21"/>
        </w:rPr>
        <w:t>c</w:t>
      </w:r>
      <w:r w:rsidRPr="0017260D">
        <w:rPr>
          <w:rFonts w:ascii="宋体" w:hAnsi="宋体" w:cs="宋体" w:hint="eastAsia"/>
          <w:snapToGrid w:val="0"/>
          <w:kern w:val="0"/>
          <w:szCs w:val="21"/>
        </w:rPr>
        <w:t>）转递、接收、归档涉嫌造假或者来历不明的干部人事档案材料；</w:t>
      </w:r>
    </w:p>
    <w:p w14:paraId="63B57996" w14:textId="040F4E9D" w:rsidR="00A76003" w:rsidRPr="0017260D" w:rsidRDefault="00000000">
      <w:pPr>
        <w:tabs>
          <w:tab w:val="left" w:pos="360"/>
        </w:tabs>
        <w:adjustRightInd w:val="0"/>
        <w:snapToGrid w:val="0"/>
        <w:ind w:firstLineChars="200" w:firstLine="420"/>
        <w:rPr>
          <w:rFonts w:ascii="宋体" w:hAnsi="宋体" w:cs="宋体"/>
          <w:snapToGrid w:val="0"/>
          <w:kern w:val="0"/>
          <w:szCs w:val="21"/>
        </w:rPr>
      </w:pPr>
      <w:r>
        <w:rPr>
          <w:rFonts w:ascii="宋体" w:hAnsi="宋体" w:cs="宋体" w:hint="eastAsia"/>
          <w:snapToGrid w:val="0"/>
          <w:kern w:val="0"/>
          <w:szCs w:val="21"/>
        </w:rPr>
        <w:t>d</w:t>
      </w:r>
      <w:r w:rsidRPr="0017260D">
        <w:rPr>
          <w:rFonts w:ascii="宋体" w:hAnsi="宋体" w:cs="宋体" w:hint="eastAsia"/>
          <w:snapToGrid w:val="0"/>
          <w:kern w:val="0"/>
          <w:szCs w:val="21"/>
        </w:rPr>
        <w:t>）利用职务、工作上的便利，直接实施档案造假，授意、纵容、默许他人档案造假，为档案造假提供方便，或者在知情后不及时向组织报告；</w:t>
      </w:r>
    </w:p>
    <w:p w14:paraId="4406498E" w14:textId="051B534D" w:rsidR="00A76003" w:rsidRPr="0017260D" w:rsidRDefault="00000000">
      <w:pPr>
        <w:tabs>
          <w:tab w:val="left" w:pos="360"/>
        </w:tabs>
        <w:adjustRightInd w:val="0"/>
        <w:snapToGrid w:val="0"/>
        <w:ind w:firstLineChars="200" w:firstLine="420"/>
        <w:rPr>
          <w:rFonts w:ascii="宋体" w:hAnsi="宋体" w:cs="宋体"/>
          <w:snapToGrid w:val="0"/>
          <w:kern w:val="0"/>
          <w:szCs w:val="21"/>
        </w:rPr>
      </w:pPr>
      <w:r>
        <w:rPr>
          <w:rFonts w:ascii="宋体" w:hAnsi="宋体" w:cs="宋体" w:hint="eastAsia"/>
          <w:snapToGrid w:val="0"/>
          <w:kern w:val="0"/>
          <w:szCs w:val="21"/>
        </w:rPr>
        <w:t>e</w:t>
      </w:r>
      <w:r w:rsidRPr="0017260D">
        <w:rPr>
          <w:rFonts w:ascii="宋体" w:hAnsi="宋体" w:cs="宋体" w:hint="eastAsia"/>
          <w:snapToGrid w:val="0"/>
          <w:kern w:val="0"/>
          <w:szCs w:val="21"/>
        </w:rPr>
        <w:t>）插手、干扰有关部门调查、处理档案造假问题；</w:t>
      </w:r>
    </w:p>
    <w:p w14:paraId="4040B32A" w14:textId="297B8D04" w:rsidR="00A76003" w:rsidRPr="0017260D" w:rsidRDefault="00000000">
      <w:pPr>
        <w:tabs>
          <w:tab w:val="left" w:pos="360"/>
        </w:tabs>
        <w:adjustRightInd w:val="0"/>
        <w:snapToGrid w:val="0"/>
        <w:ind w:firstLineChars="200" w:firstLine="420"/>
        <w:rPr>
          <w:rFonts w:ascii="宋体" w:hAnsi="宋体" w:cs="宋体"/>
          <w:snapToGrid w:val="0"/>
          <w:kern w:val="0"/>
          <w:szCs w:val="21"/>
        </w:rPr>
      </w:pPr>
      <w:r>
        <w:rPr>
          <w:rFonts w:ascii="宋体" w:hAnsi="宋体" w:cs="宋体" w:hint="eastAsia"/>
          <w:snapToGrid w:val="0"/>
          <w:kern w:val="0"/>
          <w:szCs w:val="21"/>
        </w:rPr>
        <w:t>f</w:t>
      </w:r>
      <w:r w:rsidRPr="0017260D">
        <w:rPr>
          <w:rFonts w:ascii="宋体" w:hAnsi="宋体" w:cs="宋体" w:hint="eastAsia"/>
          <w:snapToGrid w:val="0"/>
          <w:kern w:val="0"/>
          <w:szCs w:val="21"/>
        </w:rPr>
        <w:t>）擅自抽取、撤换、添加干部人事档案材料；</w:t>
      </w:r>
    </w:p>
    <w:p w14:paraId="0D261F4A" w14:textId="6A3E89E2" w:rsidR="00A76003" w:rsidRPr="0017260D" w:rsidRDefault="00000000">
      <w:pPr>
        <w:tabs>
          <w:tab w:val="left" w:pos="360"/>
        </w:tabs>
        <w:adjustRightInd w:val="0"/>
        <w:snapToGrid w:val="0"/>
        <w:ind w:firstLineChars="200" w:firstLine="420"/>
        <w:rPr>
          <w:rFonts w:ascii="宋体" w:hAnsi="宋体" w:cs="宋体"/>
          <w:snapToGrid w:val="0"/>
          <w:kern w:val="0"/>
          <w:szCs w:val="21"/>
        </w:rPr>
      </w:pPr>
      <w:r>
        <w:rPr>
          <w:rFonts w:ascii="宋体" w:hAnsi="宋体" w:cs="宋体" w:hint="eastAsia"/>
          <w:snapToGrid w:val="0"/>
          <w:kern w:val="0"/>
          <w:szCs w:val="21"/>
        </w:rPr>
        <w:t>g</w:t>
      </w:r>
      <w:r w:rsidRPr="0017260D">
        <w:rPr>
          <w:rFonts w:ascii="宋体" w:hAnsi="宋体" w:cs="宋体" w:hint="eastAsia"/>
          <w:snapToGrid w:val="0"/>
          <w:kern w:val="0"/>
          <w:szCs w:val="21"/>
        </w:rPr>
        <w:t>）圈划、损坏、扣留、出卖、交换、转让、赠送干部人事档案；</w:t>
      </w:r>
    </w:p>
    <w:p w14:paraId="0A8B02DF" w14:textId="384FB2B0" w:rsidR="00A76003" w:rsidRPr="0017260D" w:rsidRDefault="00000000">
      <w:pPr>
        <w:tabs>
          <w:tab w:val="left" w:pos="360"/>
        </w:tabs>
        <w:adjustRightInd w:val="0"/>
        <w:snapToGrid w:val="0"/>
        <w:ind w:firstLineChars="200" w:firstLine="420"/>
        <w:rPr>
          <w:rFonts w:ascii="宋体" w:hAnsi="宋体" w:cs="宋体"/>
          <w:snapToGrid w:val="0"/>
          <w:kern w:val="0"/>
          <w:szCs w:val="21"/>
        </w:rPr>
      </w:pPr>
      <w:r>
        <w:rPr>
          <w:rFonts w:ascii="宋体" w:hAnsi="宋体" w:cs="宋体" w:hint="eastAsia"/>
          <w:snapToGrid w:val="0"/>
          <w:kern w:val="0"/>
          <w:szCs w:val="21"/>
        </w:rPr>
        <w:t>h</w:t>
      </w:r>
      <w:r w:rsidRPr="0017260D">
        <w:rPr>
          <w:rFonts w:ascii="宋体" w:hAnsi="宋体" w:cs="宋体" w:hint="eastAsia"/>
          <w:snapToGrid w:val="0"/>
          <w:kern w:val="0"/>
          <w:szCs w:val="21"/>
        </w:rPr>
        <w:t>）擅自提供、摘录、复制、拍摄、保存、丢弃、销毁干部人事档案；</w:t>
      </w:r>
    </w:p>
    <w:p w14:paraId="11F9E634" w14:textId="2547A1B1" w:rsidR="00A76003" w:rsidRPr="0017260D" w:rsidRDefault="00000000">
      <w:pPr>
        <w:tabs>
          <w:tab w:val="left" w:pos="360"/>
        </w:tabs>
        <w:adjustRightInd w:val="0"/>
        <w:snapToGrid w:val="0"/>
        <w:ind w:firstLineChars="200" w:firstLine="420"/>
        <w:rPr>
          <w:rFonts w:ascii="宋体" w:hAnsi="宋体" w:cs="宋体"/>
          <w:snapToGrid w:val="0"/>
          <w:kern w:val="0"/>
          <w:szCs w:val="21"/>
        </w:rPr>
      </w:pPr>
      <w:r>
        <w:rPr>
          <w:rFonts w:ascii="宋体" w:hAnsi="宋体" w:cs="宋体" w:hint="eastAsia"/>
          <w:snapToGrid w:val="0"/>
          <w:kern w:val="0"/>
          <w:szCs w:val="21"/>
        </w:rPr>
        <w:t>i</w:t>
      </w:r>
      <w:r w:rsidRPr="0017260D">
        <w:rPr>
          <w:rFonts w:ascii="宋体" w:hAnsi="宋体" w:cs="宋体" w:hint="eastAsia"/>
          <w:snapToGrid w:val="0"/>
          <w:kern w:val="0"/>
          <w:szCs w:val="21"/>
        </w:rPr>
        <w:t>）擅自将干部人事档案带出国（境）外；</w:t>
      </w:r>
    </w:p>
    <w:p w14:paraId="3B010D6A" w14:textId="1447DBF2" w:rsidR="00A76003" w:rsidRPr="0017260D" w:rsidRDefault="00000000">
      <w:pPr>
        <w:tabs>
          <w:tab w:val="left" w:pos="360"/>
        </w:tabs>
        <w:adjustRightInd w:val="0"/>
        <w:snapToGrid w:val="0"/>
        <w:ind w:firstLineChars="200" w:firstLine="420"/>
        <w:rPr>
          <w:rFonts w:ascii="宋体" w:hAnsi="宋体" w:cs="宋体"/>
          <w:snapToGrid w:val="0"/>
          <w:kern w:val="0"/>
          <w:szCs w:val="21"/>
        </w:rPr>
      </w:pPr>
      <w:r>
        <w:rPr>
          <w:rFonts w:ascii="宋体" w:hAnsi="宋体" w:cs="宋体" w:hint="eastAsia"/>
          <w:snapToGrid w:val="0"/>
          <w:kern w:val="0"/>
          <w:szCs w:val="21"/>
        </w:rPr>
        <w:t>j</w:t>
      </w:r>
      <w:r w:rsidRPr="0017260D">
        <w:rPr>
          <w:rFonts w:ascii="宋体" w:hAnsi="宋体" w:cs="宋体" w:hint="eastAsia"/>
          <w:snapToGrid w:val="0"/>
          <w:kern w:val="0"/>
          <w:szCs w:val="21"/>
        </w:rPr>
        <w:t>）违规转递、接收和查（借）阅干部人事档案；</w:t>
      </w:r>
    </w:p>
    <w:p w14:paraId="326C8203" w14:textId="20FF611A" w:rsidR="00A76003" w:rsidRDefault="00000000">
      <w:pPr>
        <w:pStyle w:val="afff0"/>
        <w:rPr>
          <w:rFonts w:ascii="Arial" w:hAnsi="Arial"/>
          <w:snapToGrid w:val="0"/>
          <w:szCs w:val="21"/>
        </w:rPr>
      </w:pPr>
      <w:r>
        <w:rPr>
          <w:rFonts w:hAnsi="宋体" w:cs="宋体" w:hint="eastAsia"/>
          <w:snapToGrid w:val="0"/>
          <w:szCs w:val="21"/>
        </w:rPr>
        <w:t>k</w:t>
      </w:r>
      <w:r w:rsidRPr="0017260D">
        <w:rPr>
          <w:rFonts w:hAnsi="宋体" w:cs="宋体" w:hint="eastAsia"/>
          <w:snapToGrid w:val="0"/>
          <w:szCs w:val="21"/>
        </w:rPr>
        <w:t>）泄露或者擅自对外公开干部人事档案内容。</w:t>
      </w:r>
    </w:p>
    <w:p w14:paraId="07C47327" w14:textId="77777777" w:rsidR="00A76003" w:rsidRDefault="00000000">
      <w:pPr>
        <w:pStyle w:val="a5"/>
        <w:numPr>
          <w:ilvl w:val="1"/>
          <w:numId w:val="24"/>
        </w:numPr>
        <w:spacing w:before="156" w:after="156"/>
      </w:pPr>
      <w:r>
        <w:rPr>
          <w:rFonts w:hint="eastAsia"/>
        </w:rPr>
        <w:t>监督追责</w:t>
      </w:r>
    </w:p>
    <w:p w14:paraId="16824C47" w14:textId="003CEEA7" w:rsidR="00A76003" w:rsidRDefault="00000000">
      <w:pPr>
        <w:pStyle w:val="afff0"/>
      </w:pPr>
      <w:r>
        <w:rPr>
          <w:rFonts w:hint="eastAsia"/>
        </w:rPr>
        <w:lastRenderedPageBreak/>
        <w:t>干部人事档案工作机构在干部人事档案工作中，应严格执行相关要求，自觉接受组织监督和党员、干部、群众监督。</w:t>
      </w:r>
    </w:p>
    <w:p w14:paraId="1FB5009C" w14:textId="77777777" w:rsidR="00A76003" w:rsidRDefault="00000000">
      <w:pPr>
        <w:pStyle w:val="afff0"/>
      </w:pPr>
      <w:r>
        <w:rPr>
          <w:rFonts w:hint="eastAsia"/>
        </w:rPr>
        <w:t>对于违反相关规定和纪律的，依据有关规定予以纠正；根据情节轻重，应给予批评教育、组织处理或党纪政务处分，并视情追究相关人员责任。涉嫌违法犯罪的，应按照国家法律法规处理。</w:t>
      </w:r>
    </w:p>
    <w:p w14:paraId="7DE518B7" w14:textId="77777777" w:rsidR="00A76003" w:rsidRDefault="00A76003">
      <w:pPr>
        <w:pStyle w:val="a8"/>
      </w:pPr>
      <w:bookmarkStart w:id="49" w:name="_Toc201581465"/>
      <w:bookmarkStart w:id="50" w:name="_Toc201581043"/>
      <w:bookmarkStart w:id="51" w:name="_Toc4489"/>
      <w:bookmarkEnd w:id="49"/>
      <w:bookmarkEnd w:id="50"/>
      <w:bookmarkEnd w:id="51"/>
    </w:p>
    <w:p w14:paraId="58F21F96" w14:textId="77777777" w:rsidR="00A76003" w:rsidRDefault="00A76003">
      <w:pPr>
        <w:pStyle w:val="af4"/>
      </w:pPr>
      <w:bookmarkStart w:id="52" w:name="_Toc5191"/>
      <w:bookmarkStart w:id="53" w:name="_Toc201581466"/>
      <w:bookmarkStart w:id="54" w:name="_Toc201581044"/>
      <w:bookmarkEnd w:id="52"/>
      <w:bookmarkEnd w:id="53"/>
      <w:bookmarkEnd w:id="54"/>
    </w:p>
    <w:p w14:paraId="5BB2A81D" w14:textId="3C9C25BB" w:rsidR="00A76003" w:rsidRDefault="00000000">
      <w:pPr>
        <w:pStyle w:val="af8"/>
        <w:ind w:rightChars="50" w:right="105"/>
        <w:outlineLvl w:val="9"/>
      </w:pPr>
      <w:bookmarkStart w:id="55" w:name="_Toc3869"/>
      <w:r>
        <w:br/>
      </w:r>
      <w:bookmarkStart w:id="56" w:name="_Toc46228658"/>
      <w:bookmarkStart w:id="57" w:name="_Toc201581467"/>
      <w:r>
        <w:rPr>
          <w:rFonts w:hint="eastAsia"/>
        </w:rPr>
        <w:t>（规范性）</w:t>
      </w:r>
      <w:r>
        <w:br/>
      </w:r>
      <w:bookmarkEnd w:id="56"/>
      <w:r>
        <w:rPr>
          <w:rFonts w:hint="eastAsia"/>
        </w:rPr>
        <w:t>人事档案调函</w:t>
      </w:r>
      <w:bookmarkEnd w:id="55"/>
      <w:bookmarkEnd w:id="57"/>
    </w:p>
    <w:p w14:paraId="6FE84C94" w14:textId="77777777" w:rsidR="00A76003" w:rsidRDefault="00000000">
      <w:pPr>
        <w:pStyle w:val="afff0"/>
        <w:spacing w:line="360" w:lineRule="auto"/>
        <w:ind w:firstLineChars="0" w:firstLine="0"/>
        <w:jc w:val="center"/>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人事档案调函存根</w:t>
      </w:r>
    </w:p>
    <w:p w14:paraId="3DCEC71F" w14:textId="77777777" w:rsidR="00A76003" w:rsidRDefault="00000000">
      <w:pPr>
        <w:pStyle w:val="afff0"/>
        <w:spacing w:line="360" w:lineRule="auto"/>
        <w:ind w:firstLineChars="0" w:firstLine="560"/>
        <w:jc w:val="right"/>
        <w:rPr>
          <w:rFonts w:ascii="仿宋_GB2312" w:eastAsia="仿宋_GB2312" w:hAnsi="仿宋_GB2312" w:cs="仿宋_GB2312" w:hint="eastAsia"/>
          <w:b/>
          <w:bCs/>
          <w:szCs w:val="21"/>
        </w:rPr>
      </w:pPr>
      <w:r>
        <w:rPr>
          <w:rFonts w:ascii="仿宋_GB2312" w:eastAsia="仿宋_GB2312" w:hAnsi="微软雅黑" w:hint="eastAsia"/>
          <w:szCs w:val="21"/>
        </w:rPr>
        <w:fldChar w:fldCharType="begin"/>
      </w:r>
      <w:r>
        <w:rPr>
          <w:rFonts w:ascii="仿宋_GB2312" w:eastAsia="仿宋_GB2312" w:hAnsi="微软雅黑"/>
          <w:szCs w:val="21"/>
        </w:rPr>
        <w:instrText xml:space="preserve"> MERGEFIELD "</w:instrText>
      </w:r>
      <w:r>
        <w:rPr>
          <w:rFonts w:ascii="仿宋_GB2312" w:eastAsia="仿宋_GB2312" w:hAnsi="微软雅黑" w:hint="eastAsia"/>
          <w:szCs w:val="21"/>
        </w:rPr>
        <w:instrText>文号</w:instrText>
      </w:r>
      <w:r>
        <w:rPr>
          <w:rFonts w:ascii="仿宋_GB2312" w:eastAsia="仿宋_GB2312" w:hAnsi="微软雅黑"/>
          <w:szCs w:val="21"/>
        </w:rPr>
        <w:instrText xml:space="preserve">" </w:instrText>
      </w:r>
      <w:r>
        <w:rPr>
          <w:rFonts w:ascii="仿宋_GB2312" w:eastAsia="仿宋_GB2312" w:hAnsi="微软雅黑" w:hint="eastAsia"/>
          <w:szCs w:val="21"/>
        </w:rPr>
        <w:fldChar w:fldCharType="separate"/>
      </w:r>
      <w:r>
        <w:rPr>
          <w:rFonts w:ascii="仿宋_GB2312" w:eastAsia="仿宋_GB2312" w:hAnsi="微软雅黑" w:hint="eastAsia"/>
          <w:szCs w:val="21"/>
        </w:rPr>
        <w:t>XXX</w:t>
      </w:r>
      <w:r>
        <w:rPr>
          <w:rFonts w:ascii="仿宋_GB2312" w:eastAsia="仿宋_GB2312" w:hAnsi="微软雅黑"/>
          <w:szCs w:val="21"/>
        </w:rPr>
        <w:t>〔20</w:t>
      </w:r>
      <w:r>
        <w:rPr>
          <w:rFonts w:ascii="仿宋_GB2312" w:eastAsia="仿宋_GB2312" w:hAnsi="微软雅黑" w:hint="eastAsia"/>
          <w:szCs w:val="21"/>
        </w:rPr>
        <w:t>XX</w:t>
      </w:r>
      <w:r>
        <w:rPr>
          <w:rFonts w:ascii="仿宋_GB2312" w:eastAsia="仿宋_GB2312" w:hAnsi="微软雅黑"/>
          <w:szCs w:val="21"/>
        </w:rPr>
        <w:t>〕第</w:t>
      </w:r>
      <w:r>
        <w:rPr>
          <w:rFonts w:ascii="仿宋_GB2312" w:eastAsia="仿宋_GB2312" w:hAnsi="微软雅黑" w:hint="eastAsia"/>
          <w:szCs w:val="21"/>
        </w:rPr>
        <w:t>XX</w:t>
      </w:r>
      <w:r>
        <w:rPr>
          <w:rFonts w:ascii="仿宋_GB2312" w:eastAsia="仿宋_GB2312" w:hAnsi="微软雅黑"/>
          <w:szCs w:val="21"/>
        </w:rPr>
        <w:t>号</w:t>
      </w:r>
      <w:r>
        <w:rPr>
          <w:rFonts w:ascii="仿宋_GB2312" w:eastAsia="仿宋_GB2312" w:hAnsi="微软雅黑" w:hint="eastAsia"/>
          <w:szCs w:val="21"/>
        </w:rPr>
        <w:fldChar w:fldCharType="end"/>
      </w:r>
    </w:p>
    <w:p w14:paraId="40B9C5C1" w14:textId="77777777" w:rsidR="00A76003" w:rsidRDefault="00000000">
      <w:pPr>
        <w:tabs>
          <w:tab w:val="center" w:pos="4201"/>
          <w:tab w:val="right" w:leader="dot" w:pos="9298"/>
        </w:tabs>
        <w:spacing w:line="360" w:lineRule="auto"/>
        <w:ind w:firstLine="480"/>
        <w:jc w:val="left"/>
        <w:rPr>
          <w:rFonts w:eastAsia="仿宋_GB2312"/>
          <w:sz w:val="24"/>
        </w:rPr>
      </w:pPr>
      <w:r>
        <w:rPr>
          <w:rFonts w:ascii="仿宋_GB2312" w:eastAsia="仿宋_GB2312" w:cs="仿宋_GB2312" w:hint="eastAsia"/>
          <w:kern w:val="0"/>
          <w:sz w:val="24"/>
        </w:rPr>
        <w:t>发往</w:t>
      </w:r>
      <w:r>
        <w:rPr>
          <w:rFonts w:eastAsia="仿宋_GB2312"/>
          <w:kern w:val="0"/>
          <w:sz w:val="24"/>
        </w:rPr>
        <w:t>____________________</w:t>
      </w:r>
      <w:r>
        <w:rPr>
          <w:rFonts w:eastAsia="仿宋_GB2312" w:hint="eastAsia"/>
          <w:kern w:val="0"/>
          <w:sz w:val="24"/>
        </w:rPr>
        <w:t>关于</w:t>
      </w:r>
      <w:r>
        <w:rPr>
          <w:rFonts w:eastAsia="仿宋_GB2312"/>
          <w:kern w:val="0"/>
          <w:sz w:val="24"/>
        </w:rPr>
        <w:t>__________</w:t>
      </w:r>
      <w:r>
        <w:rPr>
          <w:rFonts w:eastAsia="仿宋_GB2312" w:hint="eastAsia"/>
          <w:kern w:val="0"/>
          <w:sz w:val="24"/>
        </w:rPr>
        <w:t>同志（身份证号：</w:t>
      </w:r>
      <w:r>
        <w:rPr>
          <w:rFonts w:eastAsia="仿宋_GB2312"/>
          <w:kern w:val="0"/>
          <w:sz w:val="24"/>
        </w:rPr>
        <w:t>____________________</w:t>
      </w:r>
      <w:r>
        <w:rPr>
          <w:rFonts w:eastAsia="仿宋_GB2312" w:hint="eastAsia"/>
          <w:kern w:val="0"/>
          <w:sz w:val="24"/>
        </w:rPr>
        <w:t>）档案调往</w:t>
      </w:r>
      <w:r>
        <w:rPr>
          <w:rFonts w:eastAsia="仿宋_GB2312" w:hint="eastAsia"/>
          <w:kern w:val="0"/>
          <w:sz w:val="24"/>
        </w:rPr>
        <w:t>/</w:t>
      </w:r>
      <w:r>
        <w:rPr>
          <w:rFonts w:eastAsia="仿宋_GB2312" w:hint="eastAsia"/>
          <w:kern w:val="0"/>
          <w:sz w:val="24"/>
        </w:rPr>
        <w:t>调入</w:t>
      </w:r>
      <w:r>
        <w:rPr>
          <w:rFonts w:eastAsia="仿宋_GB2312"/>
          <w:kern w:val="0"/>
          <w:sz w:val="24"/>
        </w:rPr>
        <w:t>____________________</w:t>
      </w:r>
      <w:r>
        <w:rPr>
          <w:rFonts w:eastAsia="仿宋_GB2312" w:hint="eastAsia"/>
          <w:kern w:val="0"/>
          <w:sz w:val="24"/>
        </w:rPr>
        <w:t>单位。</w:t>
      </w:r>
    </w:p>
    <w:p w14:paraId="31E4609F" w14:textId="77777777" w:rsidR="00A76003" w:rsidRDefault="00000000">
      <w:pPr>
        <w:tabs>
          <w:tab w:val="center" w:pos="4201"/>
          <w:tab w:val="right" w:leader="dot" w:pos="9298"/>
        </w:tabs>
        <w:spacing w:line="360" w:lineRule="auto"/>
        <w:ind w:firstLine="480"/>
        <w:jc w:val="left"/>
        <w:rPr>
          <w:rFonts w:eastAsia="仿宋_GB2312"/>
          <w:sz w:val="24"/>
        </w:rPr>
      </w:pPr>
      <w:r>
        <w:rPr>
          <w:rFonts w:eastAsia="仿宋_GB2312" w:hint="eastAsia"/>
          <w:kern w:val="0"/>
          <w:sz w:val="24"/>
        </w:rPr>
        <w:t>经办人：</w:t>
      </w:r>
      <w:r>
        <w:rPr>
          <w:rFonts w:eastAsia="仿宋_GB2312" w:hint="eastAsia"/>
          <w:kern w:val="0"/>
          <w:sz w:val="24"/>
        </w:rPr>
        <w:t xml:space="preserve">                                                 </w:t>
      </w:r>
      <w:r>
        <w:rPr>
          <w:rFonts w:eastAsia="仿宋_GB2312" w:hint="eastAsia"/>
          <w:kern w:val="0"/>
          <w:sz w:val="24"/>
        </w:rPr>
        <w:t>年</w:t>
      </w:r>
      <w:r>
        <w:rPr>
          <w:rFonts w:eastAsia="仿宋_GB2312" w:hint="eastAsia"/>
          <w:kern w:val="0"/>
          <w:sz w:val="24"/>
        </w:rPr>
        <w:t xml:space="preserve">   </w:t>
      </w:r>
      <w:r>
        <w:rPr>
          <w:rFonts w:eastAsia="仿宋_GB2312" w:hint="eastAsia"/>
          <w:kern w:val="0"/>
          <w:sz w:val="24"/>
        </w:rPr>
        <w:t>月</w:t>
      </w:r>
      <w:r>
        <w:rPr>
          <w:rFonts w:eastAsia="仿宋_GB2312" w:hint="eastAsia"/>
          <w:kern w:val="0"/>
          <w:sz w:val="24"/>
        </w:rPr>
        <w:t xml:space="preserve">   </w:t>
      </w:r>
      <w:r>
        <w:rPr>
          <w:rFonts w:eastAsia="仿宋_GB2312" w:hint="eastAsia"/>
          <w:kern w:val="0"/>
          <w:sz w:val="24"/>
        </w:rPr>
        <w:t>日</w:t>
      </w:r>
    </w:p>
    <w:p w14:paraId="215B6FA2" w14:textId="77777777" w:rsidR="00A76003" w:rsidRDefault="00000000">
      <w:pPr>
        <w:tabs>
          <w:tab w:val="center" w:pos="4201"/>
          <w:tab w:val="right" w:leader="dot" w:pos="9298"/>
        </w:tabs>
        <w:spacing w:line="360" w:lineRule="auto"/>
        <w:ind w:firstLine="480"/>
        <w:jc w:val="left"/>
        <w:rPr>
          <w:rFonts w:eastAsia="仿宋_GB2312"/>
          <w:sz w:val="24"/>
        </w:rPr>
      </w:pPr>
      <w:r>
        <w:rPr>
          <w:noProof/>
          <w:sz w:val="24"/>
        </w:rPr>
        <mc:AlternateContent>
          <mc:Choice Requires="wps">
            <w:drawing>
              <wp:anchor distT="0" distB="0" distL="114300" distR="114300" simplePos="0" relativeHeight="251662336" behindDoc="0" locked="0" layoutInCell="1" allowOverlap="1" wp14:anchorId="301FC155" wp14:editId="4D48B0CC">
                <wp:simplePos x="0" y="0"/>
                <wp:positionH relativeFrom="column">
                  <wp:posOffset>243840</wp:posOffset>
                </wp:positionH>
                <wp:positionV relativeFrom="paragraph">
                  <wp:posOffset>135255</wp:posOffset>
                </wp:positionV>
                <wp:extent cx="5457190" cy="0"/>
                <wp:effectExtent l="0" t="0" r="0" b="0"/>
                <wp:wrapNone/>
                <wp:docPr id="6" name="直接连接符 6"/>
                <wp:cNvGraphicFramePr/>
                <a:graphic xmlns:a="http://schemas.openxmlformats.org/drawingml/2006/main">
                  <a:graphicData uri="http://schemas.microsoft.com/office/word/2010/wordprocessingShape">
                    <wps:wsp>
                      <wps:cNvCnPr/>
                      <wps:spPr>
                        <a:xfrm>
                          <a:off x="1246505" y="4129405"/>
                          <a:ext cx="5457190" cy="0"/>
                        </a:xfrm>
                        <a:prstGeom prst="line">
                          <a:avLst/>
                        </a:prstGeom>
                        <a:ln w="1270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205822" id="直接连接符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2pt,10.65pt" to="448.9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" strokecolor="black [3213]" strokeweight="1pt">
                <v:stroke dashstyle="dash" joinstyle="miter"/>
              </v:line>
            </w:pict>
          </mc:Fallback>
        </mc:AlternateContent>
      </w:r>
    </w:p>
    <w:p w14:paraId="4BD65259" w14:textId="77777777" w:rsidR="00A76003" w:rsidRDefault="00000000">
      <w:pPr>
        <w:pStyle w:val="afff0"/>
        <w:ind w:firstLineChars="0" w:firstLine="0"/>
        <w:jc w:val="center"/>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人事档案调函</w:t>
      </w:r>
    </w:p>
    <w:p w14:paraId="7821F885" w14:textId="77777777" w:rsidR="00A76003" w:rsidRDefault="00000000">
      <w:pPr>
        <w:pStyle w:val="afff0"/>
        <w:spacing w:line="360" w:lineRule="auto"/>
        <w:ind w:firstLineChars="0" w:firstLine="0"/>
        <w:jc w:val="right"/>
        <w:rPr>
          <w:rFonts w:ascii="仿宋_GB2312" w:eastAsia="仿宋_GB2312" w:hAnsi="仿宋_GB2312" w:cs="仿宋_GB2312" w:hint="eastAsia"/>
          <w:b/>
          <w:bCs/>
          <w:sz w:val="28"/>
          <w:szCs w:val="28"/>
        </w:rPr>
      </w:pPr>
      <w:r>
        <w:rPr>
          <w:rFonts w:ascii="仿宋_GB2312" w:eastAsia="仿宋_GB2312" w:hAnsi="微软雅黑" w:hint="eastAsia"/>
          <w:szCs w:val="21"/>
        </w:rPr>
        <w:fldChar w:fldCharType="begin"/>
      </w:r>
      <w:r>
        <w:rPr>
          <w:rFonts w:ascii="仿宋_GB2312" w:eastAsia="仿宋_GB2312" w:hAnsi="微软雅黑" w:hint="eastAsia"/>
          <w:szCs w:val="21"/>
        </w:rPr>
        <w:instrText xml:space="preserve"> MERGEFIELD "文号" </w:instrText>
      </w:r>
      <w:r>
        <w:rPr>
          <w:rFonts w:ascii="仿宋_GB2312" w:eastAsia="仿宋_GB2312" w:hAnsi="微软雅黑" w:hint="eastAsia"/>
          <w:szCs w:val="21"/>
        </w:rPr>
        <w:fldChar w:fldCharType="separate"/>
      </w:r>
      <w:r>
        <w:rPr>
          <w:rFonts w:ascii="仿宋_GB2312" w:eastAsia="仿宋_GB2312" w:hAnsi="微软雅黑" w:hint="eastAsia"/>
          <w:szCs w:val="21"/>
        </w:rPr>
        <w:t>XXX</w:t>
      </w:r>
      <w:r>
        <w:rPr>
          <w:rFonts w:ascii="仿宋_GB2312" w:eastAsia="仿宋_GB2312" w:hAnsi="微软雅黑"/>
          <w:szCs w:val="21"/>
        </w:rPr>
        <w:t>〔20</w:t>
      </w:r>
      <w:r>
        <w:rPr>
          <w:rFonts w:ascii="仿宋_GB2312" w:eastAsia="仿宋_GB2312" w:hAnsi="微软雅黑" w:hint="eastAsia"/>
          <w:szCs w:val="21"/>
        </w:rPr>
        <w:t>XX</w:t>
      </w:r>
      <w:r>
        <w:rPr>
          <w:rFonts w:ascii="仿宋_GB2312" w:eastAsia="仿宋_GB2312" w:hAnsi="微软雅黑"/>
          <w:szCs w:val="21"/>
        </w:rPr>
        <w:t>〕第</w:t>
      </w:r>
      <w:r>
        <w:rPr>
          <w:rFonts w:ascii="仿宋_GB2312" w:eastAsia="仿宋_GB2312" w:hAnsi="微软雅黑" w:hint="eastAsia"/>
          <w:szCs w:val="21"/>
        </w:rPr>
        <w:t>XX</w:t>
      </w:r>
      <w:r>
        <w:rPr>
          <w:rFonts w:ascii="仿宋_GB2312" w:eastAsia="仿宋_GB2312" w:hAnsi="微软雅黑"/>
          <w:szCs w:val="21"/>
        </w:rPr>
        <w:t>号</w:t>
      </w:r>
      <w:r>
        <w:rPr>
          <w:rFonts w:ascii="仿宋_GB2312" w:eastAsia="仿宋_GB2312" w:hAnsi="微软雅黑" w:hint="eastAsia"/>
          <w:szCs w:val="21"/>
        </w:rPr>
        <w:fldChar w:fldCharType="end"/>
      </w:r>
    </w:p>
    <w:p w14:paraId="4A47FE80" w14:textId="77777777" w:rsidR="00A76003" w:rsidRDefault="00000000">
      <w:pPr>
        <w:tabs>
          <w:tab w:val="left" w:pos="1843"/>
        </w:tabs>
        <w:autoSpaceDE w:val="0"/>
        <w:autoSpaceDN w:val="0"/>
        <w:adjustRightInd w:val="0"/>
        <w:spacing w:line="360" w:lineRule="auto"/>
        <w:ind w:right="1281"/>
        <w:jc w:val="left"/>
        <w:rPr>
          <w:rFonts w:ascii="仿宋_GB2312" w:eastAsia="仿宋_GB2312" w:cs="仿宋_GB2312"/>
          <w:kern w:val="0"/>
          <w:sz w:val="24"/>
        </w:rPr>
      </w:pPr>
      <w:r>
        <w:rPr>
          <w:rFonts w:eastAsia="仿宋_GB2312"/>
          <w:kern w:val="0"/>
          <w:sz w:val="24"/>
        </w:rPr>
        <w:t>____________________</w:t>
      </w:r>
      <w:r>
        <w:rPr>
          <w:rFonts w:ascii="仿宋_GB2312" w:eastAsia="仿宋_GB2312" w:hAnsi="微软雅黑"/>
          <w:sz w:val="24"/>
        </w:rPr>
        <w:t>:</w:t>
      </w:r>
    </w:p>
    <w:p w14:paraId="46FB5BD3" w14:textId="77777777" w:rsidR="00A76003" w:rsidRDefault="00000000">
      <w:pPr>
        <w:spacing w:line="360" w:lineRule="auto"/>
        <w:ind w:firstLineChars="200" w:firstLine="480"/>
        <w:jc w:val="left"/>
        <w:rPr>
          <w:rFonts w:ascii="仿宋_GB2312" w:eastAsia="仿宋_GB2312" w:cs="仿宋_GB2312"/>
          <w:kern w:val="0"/>
          <w:sz w:val="24"/>
        </w:rPr>
      </w:pPr>
      <w:r>
        <w:rPr>
          <w:rFonts w:eastAsia="仿宋_GB2312"/>
          <w:kern w:val="0"/>
          <w:sz w:val="24"/>
        </w:rPr>
        <w:t>__________</w:t>
      </w:r>
      <w:r>
        <w:rPr>
          <w:rFonts w:eastAsia="仿宋_GB2312" w:hint="eastAsia"/>
          <w:kern w:val="0"/>
          <w:sz w:val="24"/>
        </w:rPr>
        <w:t>同志（身份证号：</w:t>
      </w:r>
      <w:r>
        <w:rPr>
          <w:rFonts w:eastAsia="仿宋_GB2312"/>
          <w:kern w:val="0"/>
          <w:sz w:val="24"/>
        </w:rPr>
        <w:t>____________________</w:t>
      </w:r>
      <w:r>
        <w:rPr>
          <w:rFonts w:eastAsia="仿宋_GB2312" w:hint="eastAsia"/>
          <w:kern w:val="0"/>
          <w:sz w:val="24"/>
        </w:rPr>
        <w:t>）因</w:t>
      </w:r>
      <w:r>
        <w:rPr>
          <w:rFonts w:eastAsia="仿宋_GB2312"/>
          <w:kern w:val="0"/>
          <w:sz w:val="24"/>
        </w:rPr>
        <w:t>___________</w:t>
      </w:r>
      <w:r>
        <w:rPr>
          <w:rFonts w:eastAsia="仿宋_GB2312" w:hint="eastAsia"/>
          <w:kern w:val="0"/>
          <w:sz w:val="24"/>
        </w:rPr>
        <w:t>原因</w:t>
      </w:r>
      <w:r>
        <w:rPr>
          <w:rFonts w:ascii="仿宋_GB2312" w:eastAsia="仿宋_GB2312" w:cs="仿宋_GB2312" w:hint="eastAsia"/>
          <w:kern w:val="0"/>
          <w:sz w:val="24"/>
        </w:rPr>
        <w:t>拟将其人事档案调入我单位管理。</w:t>
      </w:r>
    </w:p>
    <w:p w14:paraId="33FE9A00" w14:textId="77777777" w:rsidR="00A76003" w:rsidRDefault="00000000">
      <w:pPr>
        <w:spacing w:line="360" w:lineRule="auto"/>
        <w:ind w:firstLineChars="200" w:firstLine="480"/>
        <w:jc w:val="left"/>
        <w:rPr>
          <w:rFonts w:ascii="仿宋_GB2312" w:eastAsia="仿宋_GB2312" w:cs="仿宋_GB2312"/>
          <w:kern w:val="0"/>
          <w:sz w:val="24"/>
        </w:rPr>
      </w:pPr>
      <w:r>
        <w:rPr>
          <w:rFonts w:ascii="仿宋_GB2312" w:eastAsia="仿宋_GB2312" w:cs="仿宋_GB2312" w:hint="eastAsia"/>
          <w:kern w:val="0"/>
          <w:sz w:val="24"/>
        </w:rPr>
        <w:t>一、如同意调出，请将其人事档案及</w:t>
      </w:r>
      <w:r>
        <w:rPr>
          <w:rFonts w:eastAsia="仿宋_GB2312"/>
          <w:kern w:val="0"/>
          <w:sz w:val="24"/>
        </w:rPr>
        <w:t>__________</w:t>
      </w:r>
      <w:r>
        <w:rPr>
          <w:rFonts w:ascii="仿宋_GB2312" w:eastAsia="仿宋_GB2312" w:cs="仿宋_GB2312" w:hint="eastAsia"/>
          <w:kern w:val="0"/>
          <w:sz w:val="24"/>
        </w:rPr>
        <w:t>材料于30日内通过机要邮寄方式转至我单位。如在规定时间内无法转出，请告知具体原因。</w:t>
      </w:r>
    </w:p>
    <w:p w14:paraId="4966BE80" w14:textId="77777777" w:rsidR="00A76003" w:rsidRDefault="00000000">
      <w:pPr>
        <w:spacing w:line="360" w:lineRule="auto"/>
        <w:ind w:firstLineChars="200" w:firstLine="480"/>
        <w:jc w:val="left"/>
        <w:rPr>
          <w:rFonts w:ascii="仿宋_GB2312" w:eastAsia="仿宋_GB2312" w:cs="仿宋_GB2312"/>
          <w:kern w:val="0"/>
          <w:sz w:val="24"/>
        </w:rPr>
      </w:pPr>
      <w:r>
        <w:rPr>
          <w:rFonts w:ascii="仿宋_GB2312" w:eastAsia="仿宋_GB2312" w:cs="仿宋_GB2312" w:hint="eastAsia"/>
          <w:kern w:val="0"/>
          <w:sz w:val="24"/>
        </w:rPr>
        <w:t>二、请在提供人事档案同时附转递通知单及档案材料清单。</w:t>
      </w:r>
    </w:p>
    <w:p w14:paraId="05A71FCD" w14:textId="77777777" w:rsidR="00A76003" w:rsidRDefault="00000000">
      <w:pPr>
        <w:spacing w:line="360" w:lineRule="auto"/>
        <w:ind w:rightChars="200" w:right="420" w:firstLineChars="200" w:firstLine="480"/>
        <w:jc w:val="left"/>
        <w:rPr>
          <w:rFonts w:ascii="仿宋_GB2312" w:eastAsia="仿宋_GB2312" w:hAnsi="微软雅黑" w:hint="eastAsia"/>
          <w:sz w:val="24"/>
        </w:rPr>
      </w:pPr>
      <w:r>
        <w:rPr>
          <w:rFonts w:ascii="仿宋_GB2312" w:eastAsia="仿宋_GB2312" w:hAnsi="微软雅黑" w:hint="eastAsia"/>
          <w:sz w:val="24"/>
        </w:rPr>
        <w:t>如有其他情况，请及时告知，不胜感激！</w:t>
      </w:r>
    </w:p>
    <w:p w14:paraId="777BB324" w14:textId="77777777" w:rsidR="00A76003" w:rsidRDefault="00A76003">
      <w:pPr>
        <w:spacing w:line="360" w:lineRule="auto"/>
        <w:ind w:rightChars="200" w:right="420" w:firstLineChars="200" w:firstLine="480"/>
        <w:jc w:val="left"/>
        <w:rPr>
          <w:rFonts w:ascii="仿宋_GB2312" w:eastAsia="仿宋_GB2312" w:hAnsi="微软雅黑" w:hint="eastAsia"/>
          <w:sz w:val="24"/>
        </w:rPr>
      </w:pPr>
    </w:p>
    <w:p w14:paraId="5F946AB5" w14:textId="77777777" w:rsidR="00A76003" w:rsidRDefault="00000000">
      <w:pPr>
        <w:spacing w:line="360" w:lineRule="auto"/>
        <w:ind w:firstLineChars="200" w:firstLine="480"/>
        <w:jc w:val="left"/>
        <w:rPr>
          <w:rFonts w:ascii="仿宋_GB2312" w:eastAsia="仿宋_GB2312" w:cs="仿宋_GB2312"/>
          <w:kern w:val="0"/>
          <w:sz w:val="24"/>
        </w:rPr>
      </w:pPr>
      <w:r>
        <w:rPr>
          <w:rFonts w:ascii="仿宋_GB2312" w:eastAsia="仿宋_GB2312" w:cs="仿宋_GB2312" w:hint="eastAsia"/>
          <w:kern w:val="0"/>
          <w:sz w:val="24"/>
        </w:rPr>
        <w:t>档案接收单位：</w:t>
      </w:r>
    </w:p>
    <w:p w14:paraId="5BCE7AB1" w14:textId="77777777" w:rsidR="00A76003" w:rsidRDefault="00000000">
      <w:pPr>
        <w:spacing w:line="360" w:lineRule="auto"/>
        <w:ind w:firstLineChars="200" w:firstLine="480"/>
        <w:jc w:val="left"/>
        <w:rPr>
          <w:rFonts w:ascii="仿宋_GB2312" w:eastAsia="仿宋_GB2312" w:cs="仿宋_GB2312"/>
          <w:kern w:val="0"/>
          <w:sz w:val="24"/>
        </w:rPr>
      </w:pPr>
      <w:r>
        <w:rPr>
          <w:rFonts w:ascii="仿宋_GB2312" w:eastAsia="仿宋_GB2312" w:cs="仿宋_GB2312" w:hint="eastAsia"/>
          <w:kern w:val="0"/>
          <w:sz w:val="24"/>
        </w:rPr>
        <w:t>地址：</w:t>
      </w:r>
    </w:p>
    <w:p w14:paraId="1B45C972" w14:textId="77777777" w:rsidR="00A76003" w:rsidRDefault="00000000">
      <w:pPr>
        <w:spacing w:line="360" w:lineRule="auto"/>
        <w:ind w:firstLineChars="200" w:firstLine="480"/>
        <w:jc w:val="left"/>
        <w:rPr>
          <w:rFonts w:ascii="仿宋_GB2312" w:eastAsia="仿宋_GB2312" w:cs="仿宋_GB2312"/>
          <w:kern w:val="0"/>
          <w:sz w:val="24"/>
        </w:rPr>
      </w:pPr>
      <w:r>
        <w:rPr>
          <w:rFonts w:ascii="仿宋_GB2312" w:eastAsia="仿宋_GB2312" w:cs="仿宋_GB2312" w:hint="eastAsia"/>
          <w:kern w:val="0"/>
          <w:sz w:val="24"/>
        </w:rPr>
        <w:t xml:space="preserve">联系人：         </w:t>
      </w:r>
      <w:r>
        <w:rPr>
          <w:rFonts w:ascii="仿宋_GB2312" w:eastAsia="仿宋_GB2312" w:cs="仿宋_GB2312"/>
          <w:kern w:val="0"/>
          <w:sz w:val="24"/>
        </w:rPr>
        <w:t xml:space="preserve">    联系电话：</w:t>
      </w:r>
    </w:p>
    <w:p w14:paraId="5F4DD887" w14:textId="77777777" w:rsidR="00A76003" w:rsidRDefault="00A76003">
      <w:pPr>
        <w:spacing w:line="360" w:lineRule="auto"/>
        <w:ind w:firstLineChars="200" w:firstLine="480"/>
        <w:jc w:val="left"/>
        <w:rPr>
          <w:rFonts w:ascii="仿宋_GB2312" w:eastAsia="仿宋_GB2312" w:cs="仿宋_GB2312"/>
          <w:kern w:val="0"/>
          <w:sz w:val="24"/>
        </w:rPr>
      </w:pPr>
    </w:p>
    <w:p w14:paraId="4878A323" w14:textId="77777777" w:rsidR="00A76003" w:rsidRDefault="00000000">
      <w:pPr>
        <w:spacing w:line="360" w:lineRule="auto"/>
        <w:ind w:firstLineChars="200" w:firstLine="480"/>
        <w:jc w:val="center"/>
        <w:rPr>
          <w:rFonts w:ascii="仿宋_GB2312" w:eastAsia="仿宋_GB2312" w:cs="仿宋_GB2312"/>
          <w:kern w:val="0"/>
          <w:sz w:val="24"/>
        </w:rPr>
      </w:pPr>
      <w:r>
        <w:rPr>
          <w:rFonts w:ascii="仿宋_GB2312" w:eastAsia="仿宋_GB2312" w:cs="仿宋_GB2312" w:hint="eastAsia"/>
          <w:kern w:val="0"/>
          <w:sz w:val="24"/>
        </w:rPr>
        <w:t xml:space="preserve">                                                    单位（盖章）</w:t>
      </w:r>
    </w:p>
    <w:p w14:paraId="5717455D" w14:textId="77777777" w:rsidR="00A76003" w:rsidRDefault="00000000">
      <w:pPr>
        <w:spacing w:line="360" w:lineRule="auto"/>
        <w:ind w:firstLineChars="3100" w:firstLine="7440"/>
        <w:rPr>
          <w:rFonts w:ascii="仿宋_GB2312" w:eastAsia="仿宋_GB2312" w:cs="仿宋_GB2312"/>
          <w:kern w:val="0"/>
          <w:sz w:val="24"/>
        </w:rPr>
      </w:pPr>
      <w:r>
        <w:rPr>
          <w:rFonts w:ascii="仿宋_GB2312" w:eastAsia="仿宋_GB2312" w:cs="仿宋_GB2312" w:hint="eastAsia"/>
          <w:kern w:val="0"/>
          <w:sz w:val="24"/>
        </w:rPr>
        <w:t>年   月   日</w:t>
      </w:r>
    </w:p>
    <w:p w14:paraId="32CCDDD9" w14:textId="77777777" w:rsidR="00A76003" w:rsidRDefault="00A76003">
      <w:pPr>
        <w:spacing w:line="360" w:lineRule="auto"/>
        <w:ind w:rightChars="200" w:right="420" w:firstLineChars="200" w:firstLine="480"/>
        <w:jc w:val="left"/>
        <w:rPr>
          <w:rFonts w:ascii="仿宋_GB2312" w:eastAsia="仿宋_GB2312" w:hAnsi="微软雅黑" w:hint="eastAsia"/>
          <w:sz w:val="24"/>
        </w:rPr>
      </w:pPr>
    </w:p>
    <w:p w14:paraId="7867983C" w14:textId="77777777" w:rsidR="00A76003" w:rsidRDefault="00A76003">
      <w:pPr>
        <w:pStyle w:val="afff0"/>
      </w:pPr>
    </w:p>
    <w:p w14:paraId="39481DCC" w14:textId="77777777" w:rsidR="00A76003" w:rsidRDefault="00A76003">
      <w:pPr>
        <w:pStyle w:val="a8"/>
      </w:pPr>
      <w:bookmarkStart w:id="58" w:name="_Toc8533"/>
      <w:bookmarkStart w:id="59" w:name="_Toc201581468"/>
      <w:bookmarkStart w:id="60" w:name="_Toc201581046"/>
      <w:bookmarkEnd w:id="58"/>
      <w:bookmarkEnd w:id="59"/>
      <w:bookmarkEnd w:id="60"/>
    </w:p>
    <w:p w14:paraId="1EABF972" w14:textId="77777777" w:rsidR="00A76003" w:rsidRDefault="00A76003">
      <w:pPr>
        <w:pStyle w:val="af4"/>
      </w:pPr>
      <w:bookmarkStart w:id="61" w:name="_Toc201581469"/>
      <w:bookmarkStart w:id="62" w:name="_Toc201581047"/>
      <w:bookmarkStart w:id="63" w:name="_Toc32434"/>
      <w:bookmarkEnd w:id="61"/>
      <w:bookmarkEnd w:id="62"/>
      <w:bookmarkEnd w:id="63"/>
    </w:p>
    <w:p w14:paraId="468D5831" w14:textId="4D603F17" w:rsidR="00A76003" w:rsidRDefault="00000000">
      <w:pPr>
        <w:pStyle w:val="af8"/>
        <w:outlineLvl w:val="9"/>
      </w:pPr>
      <w:bookmarkStart w:id="64" w:name="_Toc5630"/>
      <w:r>
        <w:br/>
      </w:r>
      <w:bookmarkStart w:id="65" w:name="_Toc46228659"/>
      <w:bookmarkStart w:id="66" w:name="_Toc201581470"/>
      <w:r>
        <w:rPr>
          <w:rFonts w:hint="eastAsia"/>
        </w:rPr>
        <w:t>（规范性）</w:t>
      </w:r>
      <w:r>
        <w:br/>
      </w:r>
      <w:bookmarkEnd w:id="65"/>
      <w:r>
        <w:rPr>
          <w:rFonts w:hint="eastAsia"/>
        </w:rPr>
        <w:t>转递通知单</w:t>
      </w:r>
      <w:bookmarkEnd w:id="64"/>
      <w:bookmarkEnd w:id="66"/>
    </w:p>
    <w:p w14:paraId="377D181C" w14:textId="77777777" w:rsidR="00A76003" w:rsidRDefault="00000000">
      <w:pPr>
        <w:pStyle w:val="afff0"/>
        <w:spacing w:line="360" w:lineRule="auto"/>
        <w:ind w:firstLineChars="0" w:firstLine="0"/>
        <w:jc w:val="center"/>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人事档案转递通知单存根</w:t>
      </w:r>
    </w:p>
    <w:p w14:paraId="5512A883" w14:textId="77777777" w:rsidR="00A76003" w:rsidRDefault="00000000">
      <w:pPr>
        <w:spacing w:line="360" w:lineRule="auto"/>
        <w:jc w:val="right"/>
        <w:rPr>
          <w:sz w:val="18"/>
          <w:szCs w:val="18"/>
        </w:rPr>
      </w:pPr>
      <w:r>
        <w:rPr>
          <w:rFonts w:ascii="仿宋_GB2312" w:eastAsia="仿宋_GB2312" w:hAnsi="微软雅黑" w:hint="eastAsia"/>
          <w:szCs w:val="21"/>
        </w:rPr>
        <w:fldChar w:fldCharType="begin"/>
      </w:r>
      <w:r>
        <w:rPr>
          <w:rFonts w:ascii="仿宋_GB2312" w:eastAsia="仿宋_GB2312" w:hAnsi="微软雅黑" w:hint="eastAsia"/>
          <w:szCs w:val="21"/>
        </w:rPr>
        <w:instrText xml:space="preserve"> MERGEFIELD "文号" </w:instrText>
      </w:r>
      <w:r>
        <w:rPr>
          <w:rFonts w:ascii="仿宋_GB2312" w:eastAsia="仿宋_GB2312" w:hAnsi="微软雅黑" w:hint="eastAsia"/>
          <w:szCs w:val="21"/>
        </w:rPr>
        <w:fldChar w:fldCharType="separate"/>
      </w:r>
      <w:r>
        <w:rPr>
          <w:rFonts w:ascii="仿宋_GB2312" w:eastAsia="仿宋_GB2312" w:hAnsi="微软雅黑" w:hint="eastAsia"/>
          <w:szCs w:val="21"/>
        </w:rPr>
        <w:t>XXX</w:t>
      </w:r>
      <w:r>
        <w:rPr>
          <w:rFonts w:ascii="仿宋_GB2312" w:eastAsia="仿宋_GB2312" w:hAnsi="微软雅黑"/>
          <w:szCs w:val="21"/>
        </w:rPr>
        <w:t>〔20</w:t>
      </w:r>
      <w:r>
        <w:rPr>
          <w:rFonts w:ascii="仿宋_GB2312" w:eastAsia="仿宋_GB2312" w:hAnsi="微软雅黑" w:hint="eastAsia"/>
          <w:szCs w:val="21"/>
        </w:rPr>
        <w:t>XX</w:t>
      </w:r>
      <w:r>
        <w:rPr>
          <w:rFonts w:ascii="仿宋_GB2312" w:eastAsia="仿宋_GB2312" w:hAnsi="微软雅黑"/>
          <w:szCs w:val="21"/>
        </w:rPr>
        <w:t>〕第</w:t>
      </w:r>
      <w:r>
        <w:rPr>
          <w:rFonts w:ascii="仿宋_GB2312" w:eastAsia="仿宋_GB2312" w:hAnsi="微软雅黑" w:hint="eastAsia"/>
          <w:szCs w:val="21"/>
        </w:rPr>
        <w:t>XX</w:t>
      </w:r>
      <w:r>
        <w:rPr>
          <w:rFonts w:ascii="仿宋_GB2312" w:eastAsia="仿宋_GB2312" w:hAnsi="微软雅黑"/>
          <w:szCs w:val="21"/>
        </w:rPr>
        <w:t>号</w:t>
      </w:r>
      <w:r>
        <w:rPr>
          <w:rFonts w:ascii="仿宋_GB2312" w:eastAsia="仿宋_GB2312" w:hAnsi="微软雅黑" w:hint="eastAsia"/>
          <w:szCs w:val="21"/>
        </w:rPr>
        <w:fldChar w:fldCharType="end"/>
      </w:r>
    </w:p>
    <w:tbl>
      <w:tblPr>
        <w:tblStyle w:val="afff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76003" w14:paraId="6ACEC9B9" w14:textId="77777777">
        <w:trPr>
          <w:trHeight w:val="1548"/>
          <w:jc w:val="center"/>
        </w:trPr>
        <w:tc>
          <w:tcPr>
            <w:tcW w:w="8296" w:type="dxa"/>
            <w:tcBorders>
              <w:bottom w:val="single" w:sz="4" w:space="0" w:color="auto"/>
            </w:tcBorders>
          </w:tcPr>
          <w:p w14:paraId="47D78839" w14:textId="77777777" w:rsidR="00A76003" w:rsidRDefault="00000000">
            <w:pPr>
              <w:spacing w:line="480" w:lineRule="auto"/>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已将</w:t>
            </w:r>
            <w:r>
              <w:rPr>
                <w:rFonts w:ascii="仿宋_GB2312" w:eastAsia="仿宋_GB2312" w:hAnsi="仿宋_GB2312" w:cs="仿宋_GB2312"/>
                <w:kern w:val="0"/>
                <w:szCs w:val="21"/>
              </w:rPr>
              <w:t>________</w:t>
            </w:r>
            <w:r>
              <w:rPr>
                <w:rFonts w:ascii="仿宋_GB2312" w:eastAsia="仿宋_GB2312" w:hAnsi="仿宋_GB2312" w:cs="仿宋_GB2312" w:hint="eastAsia"/>
                <w:szCs w:val="21"/>
              </w:rPr>
              <w:t>同志的档案共</w:t>
            </w:r>
            <w:r>
              <w:rPr>
                <w:rFonts w:ascii="仿宋_GB2312" w:eastAsia="仿宋_GB2312" w:hAnsi="仿宋_GB2312" w:cs="仿宋_GB2312"/>
                <w:kern w:val="0"/>
                <w:szCs w:val="21"/>
              </w:rPr>
              <w:t>______</w:t>
            </w:r>
            <w:r>
              <w:rPr>
                <w:rFonts w:ascii="仿宋_GB2312" w:eastAsia="仿宋_GB2312" w:hAnsi="仿宋_GB2312" w:cs="仿宋_GB2312" w:hint="eastAsia"/>
                <w:szCs w:val="21"/>
              </w:rPr>
              <w:t>卷，材料共</w:t>
            </w:r>
            <w:r>
              <w:rPr>
                <w:rFonts w:ascii="仿宋_GB2312" w:eastAsia="仿宋_GB2312" w:hAnsi="仿宋_GB2312" w:cs="仿宋_GB2312"/>
                <w:kern w:val="0"/>
                <w:szCs w:val="21"/>
              </w:rPr>
              <w:t>______</w:t>
            </w:r>
            <w:r>
              <w:rPr>
                <w:rFonts w:ascii="仿宋_GB2312" w:eastAsia="仿宋_GB2312" w:hAnsi="仿宋_GB2312" w:cs="仿宋_GB2312" w:hint="eastAsia"/>
                <w:szCs w:val="21"/>
              </w:rPr>
              <w:t>份，转往</w:t>
            </w:r>
            <w:r>
              <w:rPr>
                <w:rFonts w:ascii="仿宋_GB2312" w:eastAsia="仿宋_GB2312" w:hAnsi="仿宋_GB2312" w:cs="仿宋_GB2312"/>
                <w:kern w:val="0"/>
                <w:szCs w:val="21"/>
              </w:rPr>
              <w:t>__________</w:t>
            </w:r>
            <w:r>
              <w:rPr>
                <w:rFonts w:ascii="仿宋_GB2312" w:eastAsia="仿宋_GB2312" w:hAnsi="仿宋_GB2312" w:cs="仿宋_GB2312" w:hint="eastAsia"/>
                <w:szCs w:val="21"/>
              </w:rPr>
              <w:t>。</w:t>
            </w:r>
          </w:p>
          <w:p w14:paraId="3291DC5B" w14:textId="77777777" w:rsidR="00A76003" w:rsidRDefault="00000000">
            <w:pPr>
              <w:spacing w:line="360" w:lineRule="auto"/>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经办人（签名）    </w:t>
            </w:r>
            <w:r>
              <w:rPr>
                <w:rFonts w:ascii="仿宋_GB2312" w:eastAsia="仿宋_GB2312" w:hAnsi="仿宋_GB2312" w:cs="仿宋_GB2312"/>
                <w:szCs w:val="21"/>
              </w:rPr>
              <w:t xml:space="preserve">                   </w:t>
            </w:r>
            <w:r>
              <w:rPr>
                <w:rFonts w:ascii="仿宋_GB2312" w:eastAsia="仿宋_GB2312" w:hAnsi="仿宋_GB2312" w:cs="仿宋_GB2312" w:hint="eastAsia"/>
                <w:szCs w:val="21"/>
              </w:rPr>
              <w:t>发件单位（盖章）</w:t>
            </w:r>
          </w:p>
          <w:p w14:paraId="20BF6D3F" w14:textId="77777777" w:rsidR="00A76003" w:rsidRDefault="00000000">
            <w:pPr>
              <w:wordWrap w:val="0"/>
              <w:spacing w:line="360" w:lineRule="auto"/>
              <w:jc w:val="right"/>
              <w:rPr>
                <w:rFonts w:ascii="宋体"/>
              </w:rPr>
            </w:pPr>
            <w:r>
              <w:rPr>
                <w:rFonts w:ascii="仿宋_GB2312" w:eastAsia="仿宋_GB2312" w:hAnsi="仿宋_GB2312" w:cs="仿宋_GB2312" w:hint="eastAsia"/>
                <w:szCs w:val="21"/>
              </w:rPr>
              <w:t xml:space="preserve">年 </w:t>
            </w:r>
            <w:r>
              <w:rPr>
                <w:rFonts w:ascii="仿宋_GB2312" w:eastAsia="仿宋_GB2312" w:hAnsi="仿宋_GB2312" w:cs="仿宋_GB2312"/>
                <w:szCs w:val="21"/>
              </w:rPr>
              <w:t xml:space="preserve">  </w:t>
            </w:r>
            <w:r>
              <w:rPr>
                <w:rFonts w:ascii="仿宋_GB2312" w:eastAsia="仿宋_GB2312" w:hAnsi="仿宋_GB2312" w:cs="仿宋_GB2312" w:hint="eastAsia"/>
                <w:szCs w:val="21"/>
              </w:rPr>
              <w:t>月</w:t>
            </w:r>
            <w:r>
              <w:rPr>
                <w:rFonts w:ascii="仿宋_GB2312" w:eastAsia="仿宋_GB2312" w:hAnsi="仿宋_GB2312" w:cs="仿宋_GB2312"/>
                <w:szCs w:val="21"/>
              </w:rPr>
              <w:t xml:space="preserve">  </w:t>
            </w:r>
            <w:r>
              <w:rPr>
                <w:rFonts w:ascii="仿宋_GB2312" w:eastAsia="仿宋_GB2312" w:hAnsi="仿宋_GB2312" w:cs="仿宋_GB2312" w:hint="eastAsia"/>
                <w:szCs w:val="21"/>
              </w:rPr>
              <w:t xml:space="preserve"> 日</w:t>
            </w:r>
          </w:p>
        </w:tc>
      </w:tr>
    </w:tbl>
    <w:p w14:paraId="1A1DB51F" w14:textId="77777777" w:rsidR="00A76003" w:rsidRDefault="00000000">
      <w:pPr>
        <w:spacing w:line="240" w:lineRule="atLeast"/>
        <w:jc w:val="center"/>
        <w:rPr>
          <w:rFonts w:ascii="黑体" w:eastAsia="黑体" w:hAnsi="黑体" w:hint="eastAsia"/>
          <w:sz w:val="28"/>
          <w:szCs w:val="21"/>
        </w:rPr>
      </w:pPr>
      <w:r>
        <w:rPr>
          <w:noProof/>
          <w:sz w:val="24"/>
        </w:rPr>
        <mc:AlternateContent>
          <mc:Choice Requires="wps">
            <w:drawing>
              <wp:anchor distT="0" distB="0" distL="114300" distR="114300" simplePos="0" relativeHeight="251665408" behindDoc="0" locked="0" layoutInCell="1" allowOverlap="1" wp14:anchorId="78B3508E" wp14:editId="12265E9C">
                <wp:simplePos x="0" y="0"/>
                <wp:positionH relativeFrom="column">
                  <wp:posOffset>332105</wp:posOffset>
                </wp:positionH>
                <wp:positionV relativeFrom="paragraph">
                  <wp:posOffset>60960</wp:posOffset>
                </wp:positionV>
                <wp:extent cx="5457190"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5457190" cy="0"/>
                        </a:xfrm>
                        <a:prstGeom prst="line">
                          <a:avLst/>
                        </a:prstGeom>
                        <a:ln w="1270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34D10D" id="直接连接符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6.15pt,4.8pt" to="455.8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" strokecolor="black [3213]" strokeweight="1pt">
                <v:stroke dashstyle="dash" joinstyle="miter"/>
              </v:line>
            </w:pict>
          </mc:Fallback>
        </mc:AlternateContent>
      </w:r>
      <w:r>
        <w:rPr>
          <w:rFonts w:ascii="黑体" w:eastAsia="黑体" w:hAnsi="黑体" w:hint="eastAsia"/>
          <w:sz w:val="28"/>
          <w:szCs w:val="21"/>
        </w:rPr>
        <w:t>人事档案转递通知单</w:t>
      </w:r>
    </w:p>
    <w:p w14:paraId="00BA23EF" w14:textId="77777777" w:rsidR="00A76003" w:rsidRDefault="00000000">
      <w:pPr>
        <w:spacing w:line="360" w:lineRule="auto"/>
        <w:ind w:firstLineChars="50" w:firstLine="105"/>
        <w:jc w:val="right"/>
        <w:rPr>
          <w:rFonts w:ascii="仿宋_GB2312" w:eastAsia="仿宋_GB2312" w:hAnsi="微软雅黑" w:hint="eastAsia"/>
          <w:szCs w:val="21"/>
        </w:rPr>
      </w:pPr>
      <w:r>
        <w:rPr>
          <w:rFonts w:ascii="仿宋_GB2312" w:eastAsia="仿宋_GB2312" w:hAnsi="微软雅黑" w:hint="eastAsia"/>
          <w:szCs w:val="21"/>
        </w:rPr>
        <w:fldChar w:fldCharType="begin"/>
      </w:r>
      <w:r>
        <w:rPr>
          <w:rFonts w:ascii="仿宋_GB2312" w:eastAsia="仿宋_GB2312" w:hAnsi="微软雅黑" w:hint="eastAsia"/>
          <w:szCs w:val="21"/>
        </w:rPr>
        <w:instrText xml:space="preserve"> MERGEFIELD "文号" </w:instrText>
      </w:r>
      <w:r>
        <w:rPr>
          <w:rFonts w:ascii="仿宋_GB2312" w:eastAsia="仿宋_GB2312" w:hAnsi="微软雅黑" w:hint="eastAsia"/>
          <w:szCs w:val="21"/>
        </w:rPr>
        <w:fldChar w:fldCharType="separate"/>
      </w:r>
      <w:r>
        <w:rPr>
          <w:rFonts w:ascii="仿宋_GB2312" w:eastAsia="仿宋_GB2312" w:hAnsi="微软雅黑" w:hint="eastAsia"/>
          <w:szCs w:val="21"/>
        </w:rPr>
        <w:t>XXX</w:t>
      </w:r>
      <w:r>
        <w:rPr>
          <w:rFonts w:ascii="仿宋_GB2312" w:eastAsia="仿宋_GB2312" w:hAnsi="微软雅黑"/>
          <w:szCs w:val="21"/>
        </w:rPr>
        <w:t>〔20</w:t>
      </w:r>
      <w:r>
        <w:rPr>
          <w:rFonts w:ascii="仿宋_GB2312" w:eastAsia="仿宋_GB2312" w:hAnsi="微软雅黑" w:hint="eastAsia"/>
          <w:szCs w:val="21"/>
        </w:rPr>
        <w:t>XX</w:t>
      </w:r>
      <w:r>
        <w:rPr>
          <w:rFonts w:ascii="仿宋_GB2312" w:eastAsia="仿宋_GB2312" w:hAnsi="微软雅黑"/>
          <w:szCs w:val="21"/>
        </w:rPr>
        <w:t>〕第</w:t>
      </w:r>
      <w:r>
        <w:rPr>
          <w:rFonts w:ascii="仿宋_GB2312" w:eastAsia="仿宋_GB2312" w:hAnsi="微软雅黑" w:hint="eastAsia"/>
          <w:szCs w:val="21"/>
        </w:rPr>
        <w:t>XX</w:t>
      </w:r>
      <w:r>
        <w:rPr>
          <w:rFonts w:ascii="仿宋_GB2312" w:eastAsia="仿宋_GB2312" w:hAnsi="微软雅黑"/>
          <w:szCs w:val="21"/>
        </w:rPr>
        <w:t>号</w:t>
      </w:r>
      <w:r>
        <w:rPr>
          <w:rFonts w:ascii="仿宋_GB2312" w:eastAsia="仿宋_GB2312" w:hAnsi="微软雅黑" w:hint="eastAsia"/>
          <w:szCs w:val="21"/>
        </w:rPr>
        <w:fldChar w:fldCharType="end"/>
      </w:r>
    </w:p>
    <w:tbl>
      <w:tblPr>
        <w:tblStyle w:val="afff3"/>
        <w:tblW w:w="42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2391"/>
        <w:gridCol w:w="1364"/>
        <w:gridCol w:w="935"/>
        <w:gridCol w:w="927"/>
        <w:gridCol w:w="1139"/>
        <w:gridCol w:w="623"/>
      </w:tblGrid>
      <w:tr w:rsidR="00A76003" w14:paraId="4276B219" w14:textId="77777777">
        <w:trPr>
          <w:trHeight w:val="1947"/>
          <w:jc w:val="center"/>
        </w:trPr>
        <w:tc>
          <w:tcPr>
            <w:tcW w:w="5000" w:type="pct"/>
            <w:gridSpan w:val="7"/>
          </w:tcPr>
          <w:p w14:paraId="000127BF" w14:textId="77777777" w:rsidR="00A76003" w:rsidRDefault="00000000">
            <w:pPr>
              <w:spacing w:line="360" w:lineRule="auto"/>
              <w:ind w:firstLineChars="200" w:firstLine="420"/>
              <w:rPr>
                <w:rFonts w:ascii="仿宋_GB2312" w:eastAsia="仿宋_GB2312" w:hAnsi="仿宋_GB2312" w:cs="仿宋_GB2312" w:hint="eastAsia"/>
                <w:szCs w:val="21"/>
              </w:rPr>
            </w:pPr>
            <w:r>
              <w:rPr>
                <w:rFonts w:ascii="仿宋_GB2312" w:eastAsia="仿宋_GB2312" w:hAnsi="仿宋_GB2312" w:cs="仿宋_GB2312"/>
                <w:kern w:val="0"/>
                <w:szCs w:val="21"/>
              </w:rPr>
              <w:t>________________</w:t>
            </w:r>
            <w:r>
              <w:rPr>
                <w:rFonts w:ascii="仿宋_GB2312" w:eastAsia="仿宋_GB2312" w:hAnsi="仿宋_GB2312" w:cs="仿宋_GB2312" w:hint="eastAsia"/>
                <w:szCs w:val="21"/>
              </w:rPr>
              <w:t>：</w:t>
            </w:r>
          </w:p>
          <w:p w14:paraId="475E8C66" w14:textId="77777777" w:rsidR="00A76003" w:rsidRDefault="00000000">
            <w:pPr>
              <w:spacing w:line="360" w:lineRule="auto"/>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兹将</w:t>
            </w:r>
            <w:r>
              <w:rPr>
                <w:rFonts w:ascii="仿宋_GB2312" w:eastAsia="仿宋_GB2312" w:hAnsi="仿宋_GB2312" w:cs="仿宋_GB2312"/>
                <w:kern w:val="0"/>
                <w:szCs w:val="21"/>
              </w:rPr>
              <w:t>________</w:t>
            </w:r>
            <w:r>
              <w:rPr>
                <w:rFonts w:ascii="仿宋_GB2312" w:eastAsia="仿宋_GB2312" w:hAnsi="仿宋_GB2312" w:cs="仿宋_GB2312" w:hint="eastAsia"/>
                <w:szCs w:val="21"/>
              </w:rPr>
              <w:t>同志的档案材料转去，请按档案内所列目录清点查收，并将回执寄回。</w:t>
            </w:r>
          </w:p>
          <w:p w14:paraId="113D0B5F" w14:textId="77777777" w:rsidR="00A76003" w:rsidRDefault="00000000">
            <w:pPr>
              <w:spacing w:line="360" w:lineRule="auto"/>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经办人（签名）    </w:t>
            </w:r>
            <w:r>
              <w:rPr>
                <w:rFonts w:ascii="仿宋_GB2312" w:eastAsia="仿宋_GB2312" w:hAnsi="仿宋_GB2312" w:cs="仿宋_GB2312"/>
                <w:szCs w:val="21"/>
              </w:rPr>
              <w:t xml:space="preserve">                   </w:t>
            </w:r>
            <w:r>
              <w:rPr>
                <w:rFonts w:ascii="仿宋_GB2312" w:eastAsia="仿宋_GB2312" w:hAnsi="仿宋_GB2312" w:cs="仿宋_GB2312" w:hint="eastAsia"/>
                <w:szCs w:val="21"/>
              </w:rPr>
              <w:t>发件单位（盖章）</w:t>
            </w:r>
          </w:p>
          <w:p w14:paraId="6DE9EEAF" w14:textId="77777777" w:rsidR="00A76003" w:rsidRDefault="00000000">
            <w:pPr>
              <w:spacing w:line="360" w:lineRule="auto"/>
              <w:ind w:firstLineChars="200" w:firstLine="480"/>
              <w:jc w:val="right"/>
              <w:rPr>
                <w:rFonts w:ascii="宋体"/>
              </w:rPr>
            </w:pPr>
            <w:r>
              <w:rPr>
                <w:rFonts w:ascii="仿宋_GB2312" w:eastAsia="仿宋_GB2312" w:hAnsi="仿宋_GB2312" w:cs="仿宋_GB2312" w:hint="eastAsia"/>
                <w:sz w:val="24"/>
              </w:rPr>
              <w:t>年   月   日</w:t>
            </w:r>
          </w:p>
        </w:tc>
      </w:tr>
      <w:tr w:rsidR="00A76003" w14:paraId="0BD3D033" w14:textId="77777777">
        <w:trPr>
          <w:trHeight w:val="843"/>
          <w:jc w:val="center"/>
        </w:trPr>
        <w:tc>
          <w:tcPr>
            <w:tcW w:w="510" w:type="pct"/>
            <w:vAlign w:val="center"/>
          </w:tcPr>
          <w:p w14:paraId="5E9B531B" w14:textId="77777777" w:rsidR="00A76003" w:rsidRDefault="00000000">
            <w:pPr>
              <w:jc w:val="center"/>
              <w:rPr>
                <w:rFonts w:ascii="仿宋_GB2312" w:eastAsia="仿宋_GB2312" w:hAnsi="仿宋_GB2312" w:cs="仿宋_GB2312" w:hint="eastAsia"/>
                <w:sz w:val="18"/>
                <w:szCs w:val="18"/>
              </w:rPr>
            </w:pPr>
            <w:r>
              <w:rPr>
                <w:rFonts w:ascii="仿宋_GB2312" w:eastAsia="仿宋_GB2312" w:hAnsi="仿宋_GB2312" w:cs="仿宋_GB2312" w:hint="eastAsia"/>
                <w:sz w:val="18"/>
                <w:szCs w:val="18"/>
              </w:rPr>
              <w:t>姓名</w:t>
            </w:r>
          </w:p>
        </w:tc>
        <w:tc>
          <w:tcPr>
            <w:tcW w:w="1455" w:type="pct"/>
            <w:vAlign w:val="center"/>
          </w:tcPr>
          <w:p w14:paraId="07D00D7A" w14:textId="77777777" w:rsidR="00A76003" w:rsidRDefault="00000000">
            <w:pPr>
              <w:jc w:val="center"/>
              <w:rPr>
                <w:rFonts w:ascii="仿宋_GB2312" w:eastAsia="仿宋_GB2312" w:hAnsi="仿宋_GB2312" w:cs="仿宋_GB2312" w:hint="eastAsia"/>
                <w:sz w:val="18"/>
                <w:szCs w:val="18"/>
              </w:rPr>
            </w:pPr>
            <w:r>
              <w:rPr>
                <w:rFonts w:ascii="仿宋_GB2312" w:eastAsia="仿宋_GB2312" w:hAnsi="仿宋_GB2312" w:cs="仿宋_GB2312" w:hint="eastAsia"/>
                <w:sz w:val="18"/>
                <w:szCs w:val="18"/>
              </w:rPr>
              <w:t>原工作单位</w:t>
            </w:r>
          </w:p>
        </w:tc>
        <w:tc>
          <w:tcPr>
            <w:tcW w:w="830" w:type="pct"/>
            <w:vAlign w:val="center"/>
          </w:tcPr>
          <w:p w14:paraId="53A1AC8E" w14:textId="77777777" w:rsidR="00A76003" w:rsidRDefault="00000000">
            <w:pPr>
              <w:jc w:val="center"/>
              <w:rPr>
                <w:rFonts w:ascii="仿宋_GB2312" w:eastAsia="仿宋_GB2312" w:hAnsi="仿宋_GB2312" w:cs="仿宋_GB2312" w:hint="eastAsia"/>
                <w:sz w:val="18"/>
                <w:szCs w:val="18"/>
              </w:rPr>
            </w:pPr>
            <w:r>
              <w:rPr>
                <w:rFonts w:ascii="仿宋_GB2312" w:eastAsia="仿宋_GB2312" w:hAnsi="仿宋_GB2312" w:cs="仿宋_GB2312" w:hint="eastAsia"/>
                <w:sz w:val="18"/>
                <w:szCs w:val="18"/>
              </w:rPr>
              <w:t>转递原因</w:t>
            </w:r>
          </w:p>
        </w:tc>
        <w:tc>
          <w:tcPr>
            <w:tcW w:w="569" w:type="pct"/>
            <w:vAlign w:val="center"/>
          </w:tcPr>
          <w:p w14:paraId="7C659601" w14:textId="77777777" w:rsidR="00A76003" w:rsidRDefault="00000000">
            <w:pPr>
              <w:jc w:val="center"/>
              <w:rPr>
                <w:rFonts w:ascii="仿宋_GB2312" w:eastAsia="仿宋_GB2312" w:hAnsi="仿宋_GB2312" w:cs="仿宋_GB2312" w:hint="eastAsia"/>
                <w:sz w:val="18"/>
                <w:szCs w:val="18"/>
              </w:rPr>
            </w:pPr>
            <w:r>
              <w:rPr>
                <w:rFonts w:ascii="仿宋_GB2312" w:eastAsia="仿宋_GB2312" w:hAnsi="仿宋_GB2312" w:cs="仿宋_GB2312" w:hint="eastAsia"/>
                <w:sz w:val="18"/>
                <w:szCs w:val="18"/>
              </w:rPr>
              <w:t>正本(卷）</w:t>
            </w:r>
          </w:p>
        </w:tc>
        <w:tc>
          <w:tcPr>
            <w:tcW w:w="564" w:type="pct"/>
            <w:vAlign w:val="center"/>
          </w:tcPr>
          <w:p w14:paraId="60389D12" w14:textId="77777777" w:rsidR="00A76003" w:rsidRDefault="00000000">
            <w:pPr>
              <w:jc w:val="center"/>
              <w:rPr>
                <w:rFonts w:ascii="仿宋_GB2312" w:eastAsia="仿宋_GB2312" w:hAnsi="仿宋_GB2312" w:cs="仿宋_GB2312" w:hint="eastAsia"/>
                <w:sz w:val="18"/>
                <w:szCs w:val="18"/>
              </w:rPr>
            </w:pPr>
            <w:r>
              <w:rPr>
                <w:rFonts w:ascii="仿宋_GB2312" w:eastAsia="仿宋_GB2312" w:hAnsi="仿宋_GB2312" w:cs="仿宋_GB2312" w:hint="eastAsia"/>
                <w:sz w:val="18"/>
                <w:szCs w:val="18"/>
              </w:rPr>
              <w:t>副本(卷）</w:t>
            </w:r>
          </w:p>
        </w:tc>
        <w:tc>
          <w:tcPr>
            <w:tcW w:w="693" w:type="pct"/>
            <w:vAlign w:val="center"/>
          </w:tcPr>
          <w:p w14:paraId="76EEAD5A" w14:textId="77777777" w:rsidR="00A76003" w:rsidRDefault="00000000">
            <w:pPr>
              <w:jc w:val="center"/>
              <w:rPr>
                <w:rFonts w:ascii="仿宋_GB2312" w:eastAsia="仿宋_GB2312" w:hAnsi="仿宋_GB2312" w:cs="仿宋_GB2312" w:hint="eastAsia"/>
                <w:sz w:val="18"/>
                <w:szCs w:val="18"/>
              </w:rPr>
            </w:pPr>
            <w:r>
              <w:rPr>
                <w:rFonts w:ascii="仿宋_GB2312" w:eastAsia="仿宋_GB2312" w:hAnsi="仿宋_GB2312" w:cs="仿宋_GB2312" w:hint="eastAsia"/>
                <w:sz w:val="18"/>
                <w:szCs w:val="18"/>
              </w:rPr>
              <w:t>档案材料(份）</w:t>
            </w:r>
          </w:p>
        </w:tc>
        <w:tc>
          <w:tcPr>
            <w:tcW w:w="377" w:type="pct"/>
            <w:vAlign w:val="center"/>
          </w:tcPr>
          <w:p w14:paraId="3D7D5287" w14:textId="77777777" w:rsidR="00A76003" w:rsidRDefault="00000000">
            <w:pPr>
              <w:jc w:val="center"/>
              <w:rPr>
                <w:rFonts w:ascii="仿宋_GB2312" w:eastAsia="仿宋_GB2312" w:hAnsi="仿宋_GB2312" w:cs="仿宋_GB2312" w:hint="eastAsia"/>
                <w:sz w:val="18"/>
                <w:szCs w:val="18"/>
              </w:rPr>
            </w:pPr>
            <w:r>
              <w:rPr>
                <w:rFonts w:ascii="仿宋_GB2312" w:eastAsia="仿宋_GB2312" w:hAnsi="仿宋_GB2312" w:cs="仿宋_GB2312" w:hint="eastAsia"/>
                <w:sz w:val="18"/>
                <w:szCs w:val="18"/>
              </w:rPr>
              <w:t>备注</w:t>
            </w:r>
          </w:p>
        </w:tc>
      </w:tr>
      <w:tr w:rsidR="00A76003" w14:paraId="325783F7" w14:textId="77777777">
        <w:trPr>
          <w:trHeight w:val="696"/>
          <w:jc w:val="center"/>
        </w:trPr>
        <w:tc>
          <w:tcPr>
            <w:tcW w:w="510" w:type="pct"/>
            <w:vAlign w:val="center"/>
          </w:tcPr>
          <w:p w14:paraId="57E6EF1F" w14:textId="77777777" w:rsidR="00A76003" w:rsidRDefault="00A76003">
            <w:pPr>
              <w:spacing w:line="360" w:lineRule="auto"/>
              <w:jc w:val="center"/>
              <w:rPr>
                <w:rFonts w:ascii="仿宋_GB2312" w:eastAsia="仿宋_GB2312" w:hAnsi="仿宋_GB2312" w:cs="仿宋_GB2312" w:hint="eastAsia"/>
                <w:szCs w:val="21"/>
              </w:rPr>
            </w:pPr>
          </w:p>
        </w:tc>
        <w:tc>
          <w:tcPr>
            <w:tcW w:w="1455" w:type="pct"/>
            <w:vAlign w:val="center"/>
          </w:tcPr>
          <w:p w14:paraId="517053C0" w14:textId="77777777" w:rsidR="00A76003" w:rsidRDefault="00A76003">
            <w:pPr>
              <w:spacing w:line="360" w:lineRule="auto"/>
              <w:jc w:val="center"/>
              <w:rPr>
                <w:rFonts w:ascii="仿宋_GB2312" w:eastAsia="仿宋_GB2312" w:hAnsi="仿宋_GB2312" w:cs="仿宋_GB2312" w:hint="eastAsia"/>
                <w:szCs w:val="21"/>
              </w:rPr>
            </w:pPr>
          </w:p>
        </w:tc>
        <w:tc>
          <w:tcPr>
            <w:tcW w:w="830" w:type="pct"/>
            <w:vAlign w:val="center"/>
          </w:tcPr>
          <w:p w14:paraId="5D49BE45" w14:textId="77777777" w:rsidR="00A76003" w:rsidRDefault="00A76003">
            <w:pPr>
              <w:spacing w:line="360" w:lineRule="auto"/>
              <w:jc w:val="center"/>
              <w:rPr>
                <w:rFonts w:ascii="仿宋_GB2312" w:eastAsia="仿宋_GB2312" w:hAnsi="仿宋_GB2312" w:cs="仿宋_GB2312" w:hint="eastAsia"/>
                <w:szCs w:val="21"/>
              </w:rPr>
            </w:pPr>
          </w:p>
        </w:tc>
        <w:tc>
          <w:tcPr>
            <w:tcW w:w="569" w:type="pct"/>
            <w:vAlign w:val="center"/>
          </w:tcPr>
          <w:p w14:paraId="71154EE1" w14:textId="77777777" w:rsidR="00A76003" w:rsidRDefault="00A76003">
            <w:pPr>
              <w:spacing w:line="360" w:lineRule="auto"/>
              <w:jc w:val="center"/>
              <w:rPr>
                <w:rFonts w:ascii="仿宋_GB2312" w:eastAsia="仿宋_GB2312" w:hAnsi="仿宋_GB2312" w:cs="仿宋_GB2312" w:hint="eastAsia"/>
                <w:szCs w:val="21"/>
              </w:rPr>
            </w:pPr>
          </w:p>
        </w:tc>
        <w:tc>
          <w:tcPr>
            <w:tcW w:w="564" w:type="pct"/>
            <w:vAlign w:val="center"/>
          </w:tcPr>
          <w:p w14:paraId="59800A91" w14:textId="77777777" w:rsidR="00A76003" w:rsidRDefault="00A76003">
            <w:pPr>
              <w:spacing w:line="360" w:lineRule="auto"/>
              <w:jc w:val="center"/>
              <w:rPr>
                <w:rFonts w:ascii="仿宋_GB2312" w:eastAsia="仿宋_GB2312" w:hAnsi="仿宋_GB2312" w:cs="仿宋_GB2312" w:hint="eastAsia"/>
                <w:szCs w:val="21"/>
              </w:rPr>
            </w:pPr>
          </w:p>
        </w:tc>
        <w:tc>
          <w:tcPr>
            <w:tcW w:w="693" w:type="pct"/>
            <w:vAlign w:val="center"/>
          </w:tcPr>
          <w:p w14:paraId="20224E32" w14:textId="77777777" w:rsidR="00A76003" w:rsidRDefault="00A76003">
            <w:pPr>
              <w:spacing w:line="360" w:lineRule="auto"/>
              <w:jc w:val="center"/>
              <w:rPr>
                <w:rFonts w:ascii="仿宋_GB2312" w:eastAsia="仿宋_GB2312" w:hAnsi="仿宋_GB2312" w:cs="仿宋_GB2312" w:hint="eastAsia"/>
                <w:szCs w:val="21"/>
              </w:rPr>
            </w:pPr>
          </w:p>
        </w:tc>
        <w:tc>
          <w:tcPr>
            <w:tcW w:w="377" w:type="pct"/>
            <w:vAlign w:val="center"/>
          </w:tcPr>
          <w:p w14:paraId="5F1E8EC2" w14:textId="77777777" w:rsidR="00A76003" w:rsidRDefault="00A76003">
            <w:pPr>
              <w:spacing w:line="360" w:lineRule="auto"/>
              <w:jc w:val="center"/>
              <w:rPr>
                <w:rFonts w:ascii="仿宋_GB2312" w:eastAsia="仿宋_GB2312" w:hAnsi="仿宋_GB2312" w:cs="仿宋_GB2312" w:hint="eastAsia"/>
                <w:szCs w:val="21"/>
              </w:rPr>
            </w:pPr>
          </w:p>
        </w:tc>
      </w:tr>
    </w:tbl>
    <w:p w14:paraId="626E6C40" w14:textId="77777777" w:rsidR="00A76003" w:rsidRDefault="00000000">
      <w:pPr>
        <w:spacing w:line="360" w:lineRule="auto"/>
        <w:rPr>
          <w:szCs w:val="21"/>
        </w:rPr>
      </w:pPr>
      <w:r>
        <w:rPr>
          <w:noProof/>
          <w:sz w:val="24"/>
        </w:rPr>
        <mc:AlternateContent>
          <mc:Choice Requires="wps">
            <w:drawing>
              <wp:anchor distT="0" distB="0" distL="114300" distR="114300" simplePos="0" relativeHeight="251666432" behindDoc="0" locked="0" layoutInCell="1" allowOverlap="1" wp14:anchorId="6508466F" wp14:editId="09830045">
                <wp:simplePos x="0" y="0"/>
                <wp:positionH relativeFrom="column">
                  <wp:posOffset>342900</wp:posOffset>
                </wp:positionH>
                <wp:positionV relativeFrom="paragraph">
                  <wp:posOffset>149225</wp:posOffset>
                </wp:positionV>
                <wp:extent cx="5457190" cy="0"/>
                <wp:effectExtent l="0" t="0" r="0" b="0"/>
                <wp:wrapNone/>
                <wp:docPr id="8" name="直接连接符 8"/>
                <wp:cNvGraphicFramePr/>
                <a:graphic xmlns:a="http://schemas.openxmlformats.org/drawingml/2006/main">
                  <a:graphicData uri="http://schemas.microsoft.com/office/word/2010/wordprocessingShape">
                    <wps:wsp>
                      <wps:cNvCnPr/>
                      <wps:spPr>
                        <a:xfrm>
                          <a:off x="0" y="0"/>
                          <a:ext cx="5457190" cy="0"/>
                        </a:xfrm>
                        <a:prstGeom prst="line">
                          <a:avLst/>
                        </a:prstGeom>
                        <a:ln w="1270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9FF18B" id="直接连接符 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7pt,11.75pt" to="456.7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" strokecolor="black [3213]" strokeweight="1pt">
                <v:stroke dashstyle="dash" joinstyle="miter"/>
              </v:line>
            </w:pict>
          </mc:Fallback>
        </mc:AlternateContent>
      </w:r>
    </w:p>
    <w:tbl>
      <w:tblPr>
        <w:tblStyle w:val="afff3"/>
        <w:tblW w:w="4270"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7748"/>
      </w:tblGrid>
      <w:tr w:rsidR="00A76003" w14:paraId="2C57A0B0" w14:textId="77777777">
        <w:trPr>
          <w:trHeight w:val="2835"/>
        </w:trPr>
        <w:tc>
          <w:tcPr>
            <w:tcW w:w="259" w:type="pct"/>
            <w:vAlign w:val="center"/>
          </w:tcPr>
          <w:p w14:paraId="413BC511" w14:textId="77777777" w:rsidR="00A76003" w:rsidRDefault="00000000">
            <w:pPr>
              <w:tabs>
                <w:tab w:val="left" w:pos="3640"/>
              </w:tabs>
              <w:spacing w:line="360" w:lineRule="auto"/>
              <w:jc w:val="center"/>
              <w:rPr>
                <w:rFonts w:ascii="仿宋_GB2312" w:eastAsia="仿宋_GB2312" w:hAnsi="仿宋_GB2312" w:cs="仿宋_GB2312" w:hint="eastAsia"/>
                <w:szCs w:val="21"/>
              </w:rPr>
            </w:pPr>
            <w:r>
              <w:rPr>
                <w:rFonts w:ascii="仿宋_GB2312" w:eastAsia="仿宋_GB2312" w:hAnsi="仿宋_GB2312" w:cs="仿宋_GB2312" w:hint="eastAsia"/>
                <w:szCs w:val="21"/>
              </w:rPr>
              <w:t>回</w:t>
            </w:r>
          </w:p>
          <w:p w14:paraId="2D03F3A5" w14:textId="77777777" w:rsidR="00A76003" w:rsidRDefault="00A76003">
            <w:pPr>
              <w:tabs>
                <w:tab w:val="left" w:pos="3640"/>
              </w:tabs>
              <w:spacing w:line="360" w:lineRule="auto"/>
              <w:jc w:val="center"/>
              <w:rPr>
                <w:rFonts w:ascii="仿宋_GB2312" w:eastAsia="仿宋_GB2312" w:hAnsi="仿宋_GB2312" w:cs="仿宋_GB2312" w:hint="eastAsia"/>
                <w:szCs w:val="21"/>
              </w:rPr>
            </w:pPr>
          </w:p>
          <w:p w14:paraId="0BA6CBF3" w14:textId="77777777" w:rsidR="00A76003" w:rsidRDefault="00000000">
            <w:pPr>
              <w:tabs>
                <w:tab w:val="left" w:pos="3640"/>
              </w:tabs>
              <w:spacing w:line="360" w:lineRule="auto"/>
              <w:jc w:val="center"/>
              <w:rPr>
                <w:rFonts w:ascii="黑体" w:eastAsia="黑体" w:hAnsi="黑体" w:hint="eastAsia"/>
                <w:sz w:val="24"/>
              </w:rPr>
            </w:pPr>
            <w:r>
              <w:rPr>
                <w:rFonts w:ascii="仿宋_GB2312" w:eastAsia="仿宋_GB2312" w:hAnsi="仿宋_GB2312" w:cs="仿宋_GB2312" w:hint="eastAsia"/>
                <w:szCs w:val="21"/>
              </w:rPr>
              <w:t>执</w:t>
            </w:r>
          </w:p>
        </w:tc>
        <w:tc>
          <w:tcPr>
            <w:tcW w:w="4741" w:type="pct"/>
          </w:tcPr>
          <w:p w14:paraId="18EAD5F0" w14:textId="77777777" w:rsidR="00A76003" w:rsidRDefault="00000000">
            <w:pPr>
              <w:spacing w:line="360" w:lineRule="auto"/>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kern w:val="0"/>
                <w:szCs w:val="21"/>
              </w:rPr>
              <w:t>________________</w:t>
            </w:r>
            <w:r>
              <w:rPr>
                <w:rFonts w:ascii="仿宋_GB2312" w:eastAsia="仿宋_GB2312" w:hAnsi="仿宋_GB2312" w:cs="仿宋_GB2312" w:hint="eastAsia"/>
                <w:szCs w:val="21"/>
              </w:rPr>
              <w:t>：</w:t>
            </w:r>
          </w:p>
          <w:p w14:paraId="041E158F" w14:textId="77777777" w:rsidR="00A76003" w:rsidRDefault="00000000">
            <w:pPr>
              <w:autoSpaceDN w:val="0"/>
              <w:spacing w:line="360" w:lineRule="auto"/>
              <w:ind w:firstLineChars="200" w:firstLine="420"/>
              <w:rPr>
                <w:rFonts w:ascii="仿宋_GB2312" w:eastAsia="仿宋_GB2312" w:hAnsi="仿宋_GB2312" w:cs="仿宋_GB2312" w:hint="eastAsia"/>
              </w:rPr>
            </w:pPr>
            <w:r>
              <w:rPr>
                <w:rFonts w:ascii="仿宋_GB2312" w:eastAsia="仿宋_GB2312" w:hAnsi="仿宋_GB2312" w:cs="仿宋_GB2312" w:hint="eastAsia"/>
                <w:szCs w:val="21"/>
              </w:rPr>
              <w:t>你处于</w:t>
            </w:r>
            <w:r>
              <w:rPr>
                <w:rFonts w:ascii="仿宋_GB2312" w:eastAsia="仿宋_GB2312" w:hAnsi="仿宋_GB2312" w:cs="仿宋_GB2312" w:hint="eastAsia"/>
                <w:kern w:val="0"/>
                <w:szCs w:val="21"/>
              </w:rPr>
              <w:t>_____</w:t>
            </w:r>
            <w:r>
              <w:rPr>
                <w:rFonts w:ascii="仿宋_GB2312" w:eastAsia="仿宋_GB2312" w:hAnsi="仿宋_GB2312" w:cs="仿宋_GB2312" w:hint="eastAsia"/>
                <w:szCs w:val="21"/>
              </w:rPr>
              <w:t>年</w:t>
            </w:r>
            <w:r>
              <w:rPr>
                <w:rFonts w:ascii="仿宋_GB2312" w:eastAsia="仿宋_GB2312" w:hAnsi="仿宋_GB2312" w:cs="仿宋_GB2312" w:hint="eastAsia"/>
                <w:kern w:val="0"/>
                <w:szCs w:val="21"/>
              </w:rPr>
              <w:t>_____</w:t>
            </w:r>
            <w:r>
              <w:rPr>
                <w:rFonts w:ascii="仿宋_GB2312" w:eastAsia="仿宋_GB2312" w:hAnsi="仿宋_GB2312" w:cs="仿宋_GB2312" w:hint="eastAsia"/>
                <w:szCs w:val="21"/>
              </w:rPr>
              <w:t>月</w:t>
            </w:r>
            <w:r>
              <w:rPr>
                <w:rFonts w:ascii="仿宋_GB2312" w:eastAsia="仿宋_GB2312" w:hAnsi="仿宋_GB2312" w:cs="仿宋_GB2312" w:hint="eastAsia"/>
                <w:kern w:val="0"/>
                <w:szCs w:val="21"/>
              </w:rPr>
              <w:t>_____</w:t>
            </w:r>
            <w:r>
              <w:rPr>
                <w:rFonts w:ascii="仿宋_GB2312" w:eastAsia="仿宋_GB2312" w:hAnsi="仿宋_GB2312" w:cs="仿宋_GB2312" w:hint="eastAsia"/>
                <w:szCs w:val="21"/>
              </w:rPr>
              <w:t>日转来第</w:t>
            </w:r>
            <w:r>
              <w:rPr>
                <w:rFonts w:ascii="仿宋_GB2312" w:eastAsia="仿宋_GB2312" w:hAnsi="仿宋_GB2312" w:cs="仿宋_GB2312" w:hint="eastAsia"/>
                <w:kern w:val="0"/>
                <w:szCs w:val="21"/>
              </w:rPr>
              <w:t>________</w:t>
            </w:r>
            <w:r>
              <w:rPr>
                <w:rFonts w:ascii="仿宋_GB2312" w:eastAsia="仿宋_GB2312" w:hAnsi="仿宋_GB2312" w:cs="仿宋_GB2312" w:hint="eastAsia"/>
                <w:szCs w:val="21"/>
              </w:rPr>
              <w:t>号存档人员转递通知单中所开列的</w:t>
            </w:r>
            <w:r>
              <w:rPr>
                <w:rFonts w:ascii="仿宋_GB2312" w:eastAsia="仿宋_GB2312" w:hAnsi="仿宋_GB2312" w:cs="仿宋_GB2312" w:hint="eastAsia"/>
                <w:kern w:val="0"/>
                <w:szCs w:val="21"/>
              </w:rPr>
              <w:t>________</w:t>
            </w:r>
            <w:r>
              <w:rPr>
                <w:rFonts w:ascii="仿宋_GB2312" w:eastAsia="仿宋_GB2312" w:hAnsi="仿宋_GB2312" w:cs="仿宋_GB2312" w:hint="eastAsia"/>
                <w:szCs w:val="21"/>
              </w:rPr>
              <w:t>同志的档案共</w:t>
            </w:r>
            <w:r>
              <w:rPr>
                <w:rFonts w:ascii="仿宋_GB2312" w:eastAsia="仿宋_GB2312" w:hAnsi="仿宋_GB2312" w:cs="仿宋_GB2312" w:hint="eastAsia"/>
                <w:kern w:val="0"/>
                <w:szCs w:val="21"/>
              </w:rPr>
              <w:t>________</w:t>
            </w:r>
            <w:r>
              <w:rPr>
                <w:rFonts w:ascii="仿宋_GB2312" w:eastAsia="仿宋_GB2312" w:hAnsi="仿宋_GB2312" w:cs="仿宋_GB2312" w:hint="eastAsia"/>
                <w:szCs w:val="21"/>
              </w:rPr>
              <w:t>卷，材料共</w:t>
            </w:r>
            <w:r>
              <w:rPr>
                <w:rFonts w:ascii="仿宋_GB2312" w:eastAsia="仿宋_GB2312" w:hAnsi="仿宋_GB2312" w:cs="仿宋_GB2312" w:hint="eastAsia"/>
                <w:kern w:val="0"/>
                <w:szCs w:val="21"/>
              </w:rPr>
              <w:t>________</w:t>
            </w:r>
            <w:r>
              <w:rPr>
                <w:rFonts w:ascii="仿宋_GB2312" w:eastAsia="仿宋_GB2312" w:hAnsi="仿宋_GB2312" w:cs="仿宋_GB2312" w:hint="eastAsia"/>
                <w:szCs w:val="21"/>
              </w:rPr>
              <w:t>份，已全部收到，现将回执寄回，请查收。</w:t>
            </w:r>
          </w:p>
          <w:p w14:paraId="112DB95D" w14:textId="77777777" w:rsidR="00A76003" w:rsidRDefault="00000000">
            <w:pPr>
              <w:spacing w:line="360" w:lineRule="auto"/>
              <w:rPr>
                <w:rFonts w:ascii="仿宋_GB2312" w:eastAsia="仿宋_GB2312" w:hAnsi="仿宋_GB2312" w:cs="仿宋_GB2312" w:hint="eastAsia"/>
                <w:szCs w:val="21"/>
              </w:rPr>
            </w:pPr>
            <w:r>
              <w:rPr>
                <w:rFonts w:ascii="仿宋_GB2312" w:eastAsia="仿宋_GB2312" w:hAnsi="仿宋_GB2312" w:cs="仿宋_GB2312" w:hint="eastAsia"/>
                <w:szCs w:val="21"/>
              </w:rPr>
              <w:t>收件人（签名）                       收件单位（盖章）</w:t>
            </w:r>
          </w:p>
          <w:p w14:paraId="222CD0EC" w14:textId="77777777" w:rsidR="00A76003" w:rsidRDefault="00000000">
            <w:pPr>
              <w:wordWrap w:val="0"/>
              <w:spacing w:line="360" w:lineRule="auto"/>
              <w:jc w:val="right"/>
              <w:rPr>
                <w:rFonts w:ascii="宋体"/>
              </w:rPr>
            </w:pPr>
            <w:r>
              <w:rPr>
                <w:rFonts w:ascii="仿宋_GB2312" w:eastAsia="仿宋_GB2312" w:hAnsi="仿宋_GB2312" w:cs="仿宋_GB2312" w:hint="eastAsia"/>
                <w:szCs w:val="21"/>
              </w:rPr>
              <w:t xml:space="preserve">年  </w:t>
            </w:r>
            <w:r>
              <w:rPr>
                <w:rFonts w:ascii="仿宋_GB2312" w:eastAsia="仿宋_GB2312" w:hAnsi="仿宋_GB2312" w:cs="仿宋_GB2312"/>
                <w:szCs w:val="21"/>
              </w:rPr>
              <w:t xml:space="preserve"> </w:t>
            </w:r>
            <w:r>
              <w:rPr>
                <w:rFonts w:ascii="仿宋_GB2312" w:eastAsia="仿宋_GB2312" w:hAnsi="仿宋_GB2312" w:cs="仿宋_GB2312" w:hint="eastAsia"/>
                <w:szCs w:val="21"/>
              </w:rPr>
              <w:t>月</w:t>
            </w:r>
            <w:r>
              <w:rPr>
                <w:rFonts w:ascii="仿宋_GB2312" w:eastAsia="仿宋_GB2312" w:hAnsi="仿宋_GB2312" w:cs="仿宋_GB2312"/>
                <w:szCs w:val="21"/>
              </w:rPr>
              <w:t xml:space="preserve">   </w:t>
            </w:r>
            <w:r>
              <w:rPr>
                <w:rFonts w:ascii="仿宋_GB2312" w:eastAsia="仿宋_GB2312" w:hAnsi="仿宋_GB2312" w:cs="仿宋_GB2312" w:hint="eastAsia"/>
                <w:szCs w:val="21"/>
              </w:rPr>
              <w:t>日</w:t>
            </w:r>
          </w:p>
        </w:tc>
      </w:tr>
    </w:tbl>
    <w:p w14:paraId="38BC4732" w14:textId="77777777" w:rsidR="00A76003" w:rsidRDefault="00A76003">
      <w:pPr>
        <w:pStyle w:val="afff0"/>
        <w:rPr>
          <w:szCs w:val="21"/>
        </w:rPr>
      </w:pPr>
    </w:p>
    <w:p w14:paraId="2A04190A" w14:textId="77777777" w:rsidR="00A76003" w:rsidRDefault="00000000">
      <w:pPr>
        <w:pStyle w:val="afff0"/>
        <w:rPr>
          <w:rFonts w:ascii="仿宋_GB2312" w:eastAsia="仿宋_GB2312" w:hAnsi="仿宋_GB2312" w:cs="仿宋_GB2312" w:hint="eastAsia"/>
          <w:szCs w:val="21"/>
        </w:rPr>
      </w:pPr>
      <w:r>
        <w:rPr>
          <w:rFonts w:ascii="仿宋_GB2312" w:eastAsia="仿宋_GB2312" w:hAnsi="仿宋_GB2312" w:cs="仿宋_GB2312" w:hint="eastAsia"/>
          <w:szCs w:val="21"/>
        </w:rPr>
        <w:t>回执邮寄地址：________________________联系人：__________联系方式：________</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__</w:t>
      </w:r>
    </w:p>
    <w:p w14:paraId="7A41603B" w14:textId="77777777" w:rsidR="00A76003" w:rsidRDefault="00A76003">
      <w:pPr>
        <w:pStyle w:val="afff0"/>
      </w:pPr>
    </w:p>
    <w:p w14:paraId="3915C234" w14:textId="77777777" w:rsidR="00A76003" w:rsidRDefault="00000000">
      <w:pPr>
        <w:pStyle w:val="affff4"/>
      </w:pPr>
      <w:bookmarkStart w:id="67" w:name="_Toc16288"/>
      <w:bookmarkStart w:id="68" w:name="_Toc46228660"/>
      <w:bookmarkStart w:id="69" w:name="BKCKWX"/>
      <w:bookmarkStart w:id="70" w:name="_Toc201581471"/>
      <w:r>
        <w:rPr>
          <w:rFonts w:hint="eastAsia"/>
        </w:rPr>
        <w:lastRenderedPageBreak/>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67"/>
      <w:bookmarkEnd w:id="68"/>
      <w:bookmarkEnd w:id="69"/>
      <w:bookmarkEnd w:id="70"/>
    </w:p>
    <w:p w14:paraId="12C807A8" w14:textId="77777777" w:rsidR="00A76003" w:rsidRDefault="00000000">
      <w:pPr>
        <w:pStyle w:val="afff0"/>
      </w:pPr>
      <w:r>
        <w:rPr>
          <w:rFonts w:hint="eastAsia"/>
        </w:rPr>
        <w:t>[1] 国家主席令47号 中华人民共和国档案法</w:t>
      </w:r>
    </w:p>
    <w:p w14:paraId="1EDA6571" w14:textId="77777777" w:rsidR="00A76003" w:rsidRDefault="00000000">
      <w:pPr>
        <w:pStyle w:val="afff0"/>
        <w:rPr>
          <w:rFonts w:hAnsi="宋体" w:cs="宋体" w:hint="eastAsia"/>
        </w:rPr>
      </w:pPr>
      <w:r>
        <w:rPr>
          <w:rFonts w:hint="eastAsia"/>
        </w:rPr>
        <w:t>[2] 中办发</w:t>
      </w:r>
      <w:r>
        <w:rPr>
          <w:rFonts w:hAnsi="宋体" w:cs="宋体" w:hint="eastAsia"/>
        </w:rPr>
        <w:t>〔2018〕60号 干部人事档案工作条例</w:t>
      </w:r>
    </w:p>
    <w:p w14:paraId="3B725660" w14:textId="77777777" w:rsidR="00A76003" w:rsidRDefault="00000000">
      <w:pPr>
        <w:pStyle w:val="afff0"/>
        <w:rPr>
          <w:rFonts w:hAnsi="宋体" w:cs="宋体" w:hint="eastAsia"/>
        </w:rPr>
      </w:pPr>
      <w:r>
        <w:rPr>
          <w:rFonts w:hAnsi="宋体" w:cs="宋体" w:hint="eastAsia"/>
        </w:rPr>
        <w:t>[3] 组通字〔1991〕11号 干部档案整理工作细则</w:t>
      </w:r>
    </w:p>
    <w:p w14:paraId="2C686ECD" w14:textId="77777777" w:rsidR="00A76003" w:rsidRDefault="00000000">
      <w:pPr>
        <w:pStyle w:val="afff0"/>
        <w:rPr>
          <w:rFonts w:hAnsi="宋体" w:cs="宋体" w:hint="eastAsia"/>
        </w:rPr>
      </w:pPr>
      <w:r>
        <w:rPr>
          <w:rFonts w:hAnsi="宋体" w:cs="宋体" w:hint="eastAsia"/>
        </w:rPr>
        <w:t>[4] GB/T 32623 流动人员人事档案管理服务规范</w:t>
      </w:r>
    </w:p>
    <w:p w14:paraId="3D6F84B7" w14:textId="77777777" w:rsidR="00A76003" w:rsidRDefault="00000000">
      <w:pPr>
        <w:pStyle w:val="afff0"/>
        <w:rPr>
          <w:rFonts w:hAnsi="宋体" w:cs="宋体" w:hint="eastAsia"/>
        </w:rPr>
      </w:pPr>
      <w:r>
        <w:rPr>
          <w:rFonts w:hAnsi="宋体" w:cs="宋体" w:hint="eastAsia"/>
        </w:rPr>
        <w:t>[5] GB/T 33870 干部人事档案数字化技术规范</w:t>
      </w:r>
    </w:p>
    <w:p w14:paraId="7A433CF0" w14:textId="77777777" w:rsidR="00A76003" w:rsidRDefault="00A76003">
      <w:pPr>
        <w:pStyle w:val="afff0"/>
        <w:rPr>
          <w:rFonts w:hAnsi="宋体" w:cs="宋体" w:hint="eastAsia"/>
        </w:rPr>
      </w:pPr>
    </w:p>
    <w:p w14:paraId="0085C8F0" w14:textId="77777777" w:rsidR="00A76003" w:rsidRDefault="00000000">
      <w:pPr>
        <w:pStyle w:val="affffffa"/>
        <w:framePr w:wrap="around"/>
      </w:pPr>
      <w:r>
        <w:t>_________________________________</w:t>
      </w:r>
    </w:p>
    <w:sectPr w:rsidR="00A76003">
      <w:pgSz w:w="11906" w:h="16838"/>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35092" w14:textId="77777777" w:rsidR="00BD3B04" w:rsidRDefault="00BD3B04">
      <w:r>
        <w:separator/>
      </w:r>
    </w:p>
  </w:endnote>
  <w:endnote w:type="continuationSeparator" w:id="0">
    <w:p w14:paraId="0B515241" w14:textId="77777777" w:rsidR="00BD3B04" w:rsidRDefault="00BD3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D990" w14:textId="77777777" w:rsidR="00A76003" w:rsidRDefault="00000000">
    <w:pPr>
      <w:pStyle w:val="affff1"/>
    </w:pPr>
    <w:r>
      <w:fldChar w:fldCharType="begin"/>
    </w:r>
    <w:r>
      <w:instrText xml:space="preserve"> PAGE  \* MERGEFORMAT </w:instrText>
    </w:r>
    <w:r>
      <w:fldChar w:fldCharType="separate"/>
    </w:r>
    <w: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42120" w14:textId="77777777" w:rsidR="00A76003" w:rsidRDefault="00000000">
    <w:pPr>
      <w:pStyle w:val="afff9"/>
    </w:pPr>
    <w:r>
      <w:fldChar w:fldCharType="begin"/>
    </w:r>
    <w:r>
      <w:instrText xml:space="preserve"> PAGE  \* MERGEFORMAT </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F15F0" w14:textId="77777777" w:rsidR="00BD3B04" w:rsidRDefault="00BD3B04">
      <w:r>
        <w:separator/>
      </w:r>
    </w:p>
  </w:footnote>
  <w:footnote w:type="continuationSeparator" w:id="0">
    <w:p w14:paraId="23B08668" w14:textId="77777777" w:rsidR="00BD3B04" w:rsidRDefault="00BD3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F4D09" w14:textId="77777777" w:rsidR="00A76003" w:rsidRDefault="00000000">
    <w:pPr>
      <w:pStyle w:val="affff2"/>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BB43D" w14:textId="77777777" w:rsidR="00A76003" w:rsidRDefault="00000000">
    <w:pPr>
      <w:pStyle w:val="afffa"/>
    </w:pPr>
    <w:r>
      <w:rPr>
        <w:rFonts w:hint="eastAsia"/>
      </w:rPr>
      <w:t>T</w:t>
    </w:r>
    <w:r>
      <w:t>/</w:t>
    </w:r>
    <w:r>
      <w:rPr>
        <w:rFonts w:hint="eastAsia"/>
      </w:rPr>
      <w:t>CNEA</w:t>
    </w:r>
    <w:r>
      <w:t xml:space="preserve">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0E313D"/>
    <w:multiLevelType w:val="singleLevel"/>
    <w:tmpl w:val="9D0E313D"/>
    <w:lvl w:ilvl="0">
      <w:start w:val="1"/>
      <w:numFmt w:val="chineseCounting"/>
      <w:suff w:val="nothing"/>
      <w:lvlText w:val="（%1）"/>
      <w:lvlJc w:val="left"/>
      <w:rPr>
        <w:rFonts w:hint="eastAsia"/>
      </w:rPr>
    </w:lvl>
  </w:abstractNum>
  <w:abstractNum w:abstractNumId="1" w15:restartNumberingAfterBreak="0">
    <w:nsid w:val="CD4B3CA1"/>
    <w:multiLevelType w:val="multilevel"/>
    <w:tmpl w:val="CD4B3CA1"/>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tabs>
          <w:tab w:val="left" w:pos="0"/>
        </w:tabs>
      </w:pPr>
      <w:rPr>
        <w:rFonts w:ascii="黑体" w:eastAsia="黑体" w:hAnsi="Times New Roman" w:cs="Times New Roman" w:hint="default"/>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宋体" w:eastAsia="宋体" w:hAnsi="宋体" w:cs="宋体" w:hint="default"/>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079102AD"/>
    <w:multiLevelType w:val="multilevel"/>
    <w:tmpl w:val="079102AD"/>
    <w:lvl w:ilvl="0">
      <w:start w:val="1"/>
      <w:numFmt w:val="decimal"/>
      <w:pStyle w:val="a0"/>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AE367E9"/>
    <w:multiLevelType w:val="multilevel"/>
    <w:tmpl w:val="0AE367E9"/>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D0FFB58"/>
    <w:multiLevelType w:val="singleLevel"/>
    <w:tmpl w:val="0D0FFB58"/>
    <w:lvl w:ilvl="0">
      <w:start w:val="1"/>
      <w:numFmt w:val="lowerLetter"/>
      <w:suff w:val="nothing"/>
      <w:lvlText w:val="%1）"/>
      <w:lvlJc w:val="left"/>
    </w:lvl>
  </w:abstractNum>
  <w:abstractNum w:abstractNumId="6" w15:restartNumberingAfterBreak="0">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7" w15:restartNumberingAfterBreak="0">
    <w:nsid w:val="193C9A2D"/>
    <w:multiLevelType w:val="singleLevel"/>
    <w:tmpl w:val="193C9A2D"/>
    <w:lvl w:ilvl="0">
      <w:start w:val="1"/>
      <w:numFmt w:val="lowerLetter"/>
      <w:suff w:val="nothing"/>
      <w:lvlText w:val="%1）"/>
      <w:lvlJc w:val="left"/>
    </w:lvl>
  </w:abstractNum>
  <w:abstractNum w:abstractNumId="8" w15:restartNumberingAfterBreak="0">
    <w:nsid w:val="1B12F08D"/>
    <w:multiLevelType w:val="multilevel"/>
    <w:tmpl w:val="1B12F08D"/>
    <w:lvl w:ilvl="0">
      <w:start w:val="1"/>
      <w:numFmt w:val="decimal"/>
      <w:pStyle w:val="a4"/>
      <w:suff w:val="nothing"/>
      <w:lvlText w:val="%1　"/>
      <w:lvlJc w:val="left"/>
      <w:pPr>
        <w:tabs>
          <w:tab w:val="left" w:pos="0"/>
        </w:tabs>
        <w:ind w:left="0" w:firstLine="0"/>
      </w:pPr>
      <w:rPr>
        <w:rFonts w:ascii="黑体" w:eastAsia="黑体" w:hAnsi="Times New Roman" w:hint="default"/>
        <w:b w:val="0"/>
        <w:i w:val="0"/>
        <w:sz w:val="21"/>
        <w:szCs w:val="21"/>
      </w:rPr>
    </w:lvl>
    <w:lvl w:ilvl="1">
      <w:start w:val="1"/>
      <w:numFmt w:val="decimal"/>
      <w:pStyle w:val="a5"/>
      <w:suff w:val="nothing"/>
      <w:lvlText w:val="%1.%2　"/>
      <w:lvlJc w:val="left"/>
      <w:pPr>
        <w:tabs>
          <w:tab w:val="left" w:pos="0"/>
        </w:tabs>
      </w:pPr>
      <w:rPr>
        <w:rFonts w:ascii="宋体" w:eastAsia="宋体" w:hAnsi="宋体" w:cs="宋体" w:hint="default"/>
        <w:b w:val="0"/>
        <w:bCs w:val="0"/>
        <w:i w:val="0"/>
        <w:iCs w:val="0"/>
        <w:caps w:val="0"/>
        <w:strike w:val="0"/>
        <w:dstrike w:val="0"/>
        <w:vanish w:val="0"/>
        <w:color w:val="000000"/>
        <w:spacing w:val="0"/>
        <w:kern w:val="0"/>
        <w:position w:val="0"/>
        <w:sz w:val="21"/>
        <w:szCs w:val="21"/>
        <w:u w:val="none"/>
        <w:vertAlign w:val="baseline"/>
      </w:rPr>
    </w:lvl>
    <w:lvl w:ilvl="2">
      <w:start w:val="1"/>
      <w:numFmt w:val="decimal"/>
      <w:lvlRestart w:val="0"/>
      <w:pStyle w:val="a6"/>
      <w:suff w:val="nothing"/>
      <w:lvlText w:val="%1.%2.%3　"/>
      <w:lvlJc w:val="left"/>
      <w:pPr>
        <w:ind w:left="0" w:firstLine="0"/>
      </w:pPr>
      <w:rPr>
        <w:rFonts w:ascii="宋体" w:eastAsia="宋体" w:hAnsi="宋体" w:cs="宋体" w:hint="default"/>
        <w:b w:val="0"/>
        <w:i w:val="0"/>
        <w:sz w:val="21"/>
      </w:rPr>
    </w:lvl>
    <w:lvl w:ilvl="3">
      <w:start w:val="1"/>
      <w:numFmt w:val="decimal"/>
      <w:lvlRestart w:val="2"/>
      <w:suff w:val="nothing"/>
      <w:lvlText w:val="%1.%2.%3.%4　"/>
      <w:lvlJc w:val="left"/>
      <w:pPr>
        <w:tabs>
          <w:tab w:val="left" w:pos="0"/>
        </w:tabs>
        <w:ind w:left="0" w:firstLine="0"/>
      </w:pPr>
      <w:rPr>
        <w:rFonts w:ascii="黑体" w:eastAsia="黑体" w:hAnsi="Times New Roman" w:hint="default"/>
        <w:b w:val="0"/>
        <w:i w:val="0"/>
        <w:sz w:val="21"/>
      </w:rPr>
    </w:lvl>
    <w:lvl w:ilvl="4">
      <w:start w:val="1"/>
      <w:numFmt w:val="decimal"/>
      <w:lvlRestart w:val="0"/>
      <w:suff w:val="nothing"/>
      <w:lvlText w:val="%1.%2.%3.%4.%5　"/>
      <w:lvlJc w:val="left"/>
      <w:pPr>
        <w:tabs>
          <w:tab w:val="left" w:pos="0"/>
        </w:tabs>
        <w:ind w:left="0" w:firstLine="0"/>
      </w:pPr>
      <w:rPr>
        <w:rFonts w:ascii="黑体" w:eastAsia="黑体" w:hAnsi="Times New Roman" w:hint="default"/>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1DBF583A"/>
    <w:multiLevelType w:val="multilevel"/>
    <w:tmpl w:val="1DBF583A"/>
    <w:lvl w:ilvl="0">
      <w:start w:val="1"/>
      <w:numFmt w:val="decimal"/>
      <w:pStyle w:val="a7"/>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0" w15:restartNumberingAfterBreak="0">
    <w:nsid w:val="2A8F7113"/>
    <w:multiLevelType w:val="multilevel"/>
    <w:tmpl w:val="2A8F7113"/>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1" w15:restartNumberingAfterBreak="0">
    <w:nsid w:val="2C5917C3"/>
    <w:multiLevelType w:val="multilevel"/>
    <w:tmpl w:val="2C5917C3"/>
    <w:lvl w:ilvl="0">
      <w:start w:val="1"/>
      <w:numFmt w:val="none"/>
      <w:pStyle w:val="aa"/>
      <w:suff w:val="nothing"/>
      <w:lvlText w:val="%1——"/>
      <w:lvlJc w:val="left"/>
      <w:pPr>
        <w:ind w:left="833" w:hanging="408"/>
      </w:pPr>
      <w:rPr>
        <w:rFonts w:hint="eastAsia"/>
      </w:rPr>
    </w:lvl>
    <w:lvl w:ilvl="1">
      <w:start w:val="1"/>
      <w:numFmt w:val="bullet"/>
      <w:pStyle w:val="ab"/>
      <w:lvlText w:val=""/>
      <w:lvlJc w:val="left"/>
      <w:pPr>
        <w:tabs>
          <w:tab w:val="left" w:pos="760"/>
        </w:tabs>
        <w:ind w:left="1264" w:hanging="413"/>
      </w:pPr>
      <w:rPr>
        <w:rFonts w:ascii="Symbol" w:hAnsi="Symbol" w:hint="default"/>
        <w:color w:val="auto"/>
      </w:rPr>
    </w:lvl>
    <w:lvl w:ilvl="2">
      <w:start w:val="1"/>
      <w:numFmt w:val="bullet"/>
      <w:pStyle w:val="ac"/>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D37F131"/>
    <w:multiLevelType w:val="singleLevel"/>
    <w:tmpl w:val="3D37F131"/>
    <w:lvl w:ilvl="0">
      <w:start w:val="1"/>
      <w:numFmt w:val="chineseCounting"/>
      <w:suff w:val="nothing"/>
      <w:lvlText w:val="（%1）"/>
      <w:lvlJc w:val="left"/>
      <w:rPr>
        <w:rFonts w:hint="eastAsia"/>
      </w:rPr>
    </w:lvl>
  </w:abstractNum>
  <w:abstractNum w:abstractNumId="13" w15:restartNumberingAfterBreak="0">
    <w:nsid w:val="3D733618"/>
    <w:multiLevelType w:val="multilevel"/>
    <w:tmpl w:val="3D733618"/>
    <w:lvl w:ilvl="0">
      <w:start w:val="1"/>
      <w:numFmt w:val="decimal"/>
      <w:pStyle w:val="ad"/>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4" w15:restartNumberingAfterBreak="0">
    <w:nsid w:val="44C50F90"/>
    <w:multiLevelType w:val="multilevel"/>
    <w:tmpl w:val="44C50F90"/>
    <w:lvl w:ilvl="0">
      <w:start w:val="1"/>
      <w:numFmt w:val="lowerLetter"/>
      <w:pStyle w:val="ae"/>
      <w:lvlText w:val="%1)"/>
      <w:lvlJc w:val="left"/>
      <w:pPr>
        <w:tabs>
          <w:tab w:val="left" w:pos="840"/>
        </w:tabs>
        <w:ind w:left="839" w:hanging="419"/>
      </w:pPr>
      <w:rPr>
        <w:rFonts w:ascii="宋体" w:eastAsia="宋体" w:hint="eastAsia"/>
        <w:b w:val="0"/>
        <w:i w:val="0"/>
        <w:sz w:val="21"/>
        <w:szCs w:val="21"/>
      </w:rPr>
    </w:lvl>
    <w:lvl w:ilvl="1">
      <w:start w:val="1"/>
      <w:numFmt w:val="decimal"/>
      <w:pStyle w:val="af"/>
      <w:lvlText w:val="%2)"/>
      <w:lvlJc w:val="left"/>
      <w:pPr>
        <w:tabs>
          <w:tab w:val="left" w:pos="1260"/>
        </w:tabs>
        <w:ind w:left="1259" w:hanging="419"/>
      </w:pPr>
      <w:rPr>
        <w:rFonts w:hint="eastAsia"/>
      </w:rPr>
    </w:lvl>
    <w:lvl w:ilvl="2">
      <w:start w:val="1"/>
      <w:numFmt w:val="decimal"/>
      <w:pStyle w:val="af0"/>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631CB39"/>
    <w:multiLevelType w:val="singleLevel"/>
    <w:tmpl w:val="4631CB39"/>
    <w:lvl w:ilvl="0">
      <w:start w:val="1"/>
      <w:numFmt w:val="chineseCounting"/>
      <w:suff w:val="nothing"/>
      <w:lvlText w:val="（%1）"/>
      <w:lvlJc w:val="left"/>
      <w:rPr>
        <w:rFonts w:hint="eastAsia"/>
      </w:rPr>
    </w:lvl>
  </w:abstractNum>
  <w:abstractNum w:abstractNumId="16" w15:restartNumberingAfterBreak="0">
    <w:nsid w:val="4819E196"/>
    <w:multiLevelType w:val="singleLevel"/>
    <w:tmpl w:val="4819E196"/>
    <w:lvl w:ilvl="0">
      <w:start w:val="1"/>
      <w:numFmt w:val="lowerLetter"/>
      <w:suff w:val="nothing"/>
      <w:lvlText w:val="%1）"/>
      <w:lvlJc w:val="left"/>
    </w:lvl>
  </w:abstractNum>
  <w:abstractNum w:abstractNumId="17" w15:restartNumberingAfterBreak="0">
    <w:nsid w:val="4AEADF34"/>
    <w:multiLevelType w:val="singleLevel"/>
    <w:tmpl w:val="4AEADF34"/>
    <w:lvl w:ilvl="0">
      <w:start w:val="1"/>
      <w:numFmt w:val="lowerLetter"/>
      <w:suff w:val="nothing"/>
      <w:lvlText w:val="%1）"/>
      <w:lvlJc w:val="left"/>
    </w:lvl>
  </w:abstractNum>
  <w:abstractNum w:abstractNumId="18" w15:restartNumberingAfterBreak="0">
    <w:nsid w:val="4B733A5F"/>
    <w:multiLevelType w:val="multilevel"/>
    <w:tmpl w:val="4B733A5F"/>
    <w:lvl w:ilvl="0">
      <w:start w:val="1"/>
      <w:numFmt w:val="decimal"/>
      <w:pStyle w:val="af1"/>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9" w15:restartNumberingAfterBreak="0">
    <w:nsid w:val="557C2AF5"/>
    <w:multiLevelType w:val="multilevel"/>
    <w:tmpl w:val="557C2AF5"/>
    <w:lvl w:ilvl="0">
      <w:start w:val="1"/>
      <w:numFmt w:val="decimal"/>
      <w:pStyle w:val="af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0" w15:restartNumberingAfterBreak="0">
    <w:nsid w:val="5CF10B9A"/>
    <w:multiLevelType w:val="multilevel"/>
    <w:tmpl w:val="5CF10B9A"/>
    <w:lvl w:ilvl="0">
      <w:start w:val="1"/>
      <w:numFmt w:val="decimal"/>
      <w:suff w:val="nothing"/>
      <w:lvlText w:val="%1　"/>
      <w:lvlJc w:val="left"/>
      <w:pPr>
        <w:tabs>
          <w:tab w:val="left" w:pos="0"/>
        </w:tabs>
        <w:ind w:left="0" w:firstLine="0"/>
      </w:pPr>
      <w:rPr>
        <w:rFonts w:ascii="黑体" w:eastAsia="黑体" w:hAnsi="Times New Roman" w:hint="default"/>
        <w:b w:val="0"/>
        <w:i w:val="0"/>
        <w:sz w:val="21"/>
        <w:szCs w:val="21"/>
      </w:rPr>
    </w:lvl>
    <w:lvl w:ilvl="1">
      <w:start w:val="1"/>
      <w:numFmt w:val="decimal"/>
      <w:suff w:val="nothing"/>
      <w:lvlText w:val="%1.%2　"/>
      <w:lvlJc w:val="left"/>
      <w:pPr>
        <w:tabs>
          <w:tab w:val="left" w:pos="0"/>
        </w:tabs>
      </w:pPr>
      <w:rPr>
        <w:rFonts w:ascii="宋体" w:eastAsia="宋体" w:hAnsi="宋体" w:cs="宋体" w:hint="default"/>
        <w:b w:val="0"/>
        <w:bCs w:val="0"/>
        <w:i w:val="0"/>
        <w:iCs w:val="0"/>
        <w:caps w:val="0"/>
        <w:strike w:val="0"/>
        <w:dstrike w:val="0"/>
        <w:vanish w:val="0"/>
        <w:color w:val="000000"/>
        <w:spacing w:val="0"/>
        <w:kern w:val="0"/>
        <w:position w:val="0"/>
        <w:sz w:val="21"/>
        <w:szCs w:val="21"/>
        <w:u w:val="none"/>
        <w:vertAlign w:val="baseline"/>
      </w:rPr>
    </w:lvl>
    <w:lvl w:ilvl="2">
      <w:start w:val="1"/>
      <w:numFmt w:val="decimal"/>
      <w:lvlRestart w:val="0"/>
      <w:pStyle w:val="af3"/>
      <w:suff w:val="nothing"/>
      <w:lvlText w:val="%1.%2.%3　"/>
      <w:lvlJc w:val="left"/>
      <w:pPr>
        <w:ind w:left="0" w:firstLine="0"/>
      </w:pPr>
      <w:rPr>
        <w:rFonts w:ascii="宋体" w:eastAsia="宋体" w:hAnsi="宋体" w:cs="宋体" w:hint="default"/>
        <w:b w:val="0"/>
        <w:i w:val="0"/>
        <w:sz w:val="21"/>
      </w:rPr>
    </w:lvl>
    <w:lvl w:ilvl="3">
      <w:start w:val="1"/>
      <w:numFmt w:val="decimal"/>
      <w:suff w:val="nothing"/>
      <w:lvlText w:val="%1.%2.%3.%4　"/>
      <w:lvlJc w:val="left"/>
      <w:pPr>
        <w:tabs>
          <w:tab w:val="left" w:pos="0"/>
        </w:tabs>
        <w:ind w:left="0" w:firstLine="0"/>
      </w:pPr>
      <w:rPr>
        <w:rFonts w:ascii="黑体" w:eastAsia="黑体" w:hAnsi="Times New Roman" w:hint="default"/>
        <w:b w:val="0"/>
        <w:i w:val="0"/>
        <w:sz w:val="21"/>
      </w:rPr>
    </w:lvl>
    <w:lvl w:ilvl="4">
      <w:start w:val="1"/>
      <w:numFmt w:val="decimal"/>
      <w:lvlRestart w:val="0"/>
      <w:suff w:val="nothing"/>
      <w:lvlText w:val="%1.%2.%3.%4.%5　"/>
      <w:lvlJc w:val="left"/>
      <w:pPr>
        <w:tabs>
          <w:tab w:val="left" w:pos="0"/>
        </w:tabs>
        <w:ind w:left="0" w:firstLine="0"/>
      </w:pPr>
      <w:rPr>
        <w:rFonts w:ascii="黑体" w:eastAsia="黑体" w:hAnsi="Times New Roman" w:hint="default"/>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1" w15:restartNumberingAfterBreak="0">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2" w15:restartNumberingAfterBreak="0">
    <w:nsid w:val="62E55933"/>
    <w:multiLevelType w:val="multilevel"/>
    <w:tmpl w:val="62E5593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tabs>
          <w:tab w:val="left" w:pos="0"/>
        </w:tabs>
      </w:pPr>
      <w:rPr>
        <w:rFonts w:ascii="黑体" w:eastAsia="黑体" w:hAnsi="Times New Roman" w:cs="Times New Roman" w:hint="default"/>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宋体" w:eastAsia="宋体" w:hAnsi="宋体" w:cs="宋体" w:hint="default"/>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3"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6"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423647131">
    <w:abstractNumId w:val="13"/>
  </w:num>
  <w:num w:numId="2" w16cid:durableId="2126536145">
    <w:abstractNumId w:val="1"/>
  </w:num>
  <w:num w:numId="3" w16cid:durableId="1834367989">
    <w:abstractNumId w:val="8"/>
  </w:num>
  <w:num w:numId="4" w16cid:durableId="1254584336">
    <w:abstractNumId w:val="11"/>
  </w:num>
  <w:num w:numId="5" w16cid:durableId="1414667478">
    <w:abstractNumId w:val="4"/>
  </w:num>
  <w:num w:numId="6" w16cid:durableId="1190873045">
    <w:abstractNumId w:val="14"/>
  </w:num>
  <w:num w:numId="7" w16cid:durableId="754864433">
    <w:abstractNumId w:val="20"/>
  </w:num>
  <w:num w:numId="8" w16cid:durableId="1075475462">
    <w:abstractNumId w:val="22"/>
  </w:num>
  <w:num w:numId="9" w16cid:durableId="279921200">
    <w:abstractNumId w:val="26"/>
  </w:num>
  <w:num w:numId="10" w16cid:durableId="119962016">
    <w:abstractNumId w:val="2"/>
  </w:num>
  <w:num w:numId="11" w16cid:durableId="1664045382">
    <w:abstractNumId w:val="18"/>
  </w:num>
  <w:num w:numId="12" w16cid:durableId="1995603269">
    <w:abstractNumId w:val="9"/>
  </w:num>
  <w:num w:numId="13" w16cid:durableId="982076895">
    <w:abstractNumId w:val="24"/>
  </w:num>
  <w:num w:numId="14" w16cid:durableId="64761284">
    <w:abstractNumId w:val="21"/>
  </w:num>
  <w:num w:numId="15" w16cid:durableId="1606310000">
    <w:abstractNumId w:val="25"/>
  </w:num>
  <w:num w:numId="16" w16cid:durableId="1684434436">
    <w:abstractNumId w:val="10"/>
  </w:num>
  <w:num w:numId="17" w16cid:durableId="1204948144">
    <w:abstractNumId w:val="3"/>
  </w:num>
  <w:num w:numId="18" w16cid:durableId="1544559585">
    <w:abstractNumId w:val="6"/>
  </w:num>
  <w:num w:numId="19" w16cid:durableId="1286813461">
    <w:abstractNumId w:val="23"/>
  </w:num>
  <w:num w:numId="20" w16cid:durableId="2050105390">
    <w:abstractNumId w:val="19"/>
  </w:num>
  <w:num w:numId="21" w16cid:durableId="1382483846">
    <w:abstractNumId w:val="12"/>
  </w:num>
  <w:num w:numId="22" w16cid:durableId="1257404033">
    <w:abstractNumId w:val="15"/>
  </w:num>
  <w:num w:numId="23" w16cid:durableId="13608199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56531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2859971">
    <w:abstractNumId w:val="0"/>
  </w:num>
  <w:num w:numId="26" w16cid:durableId="751200723">
    <w:abstractNumId w:val="16"/>
  </w:num>
  <w:num w:numId="27" w16cid:durableId="2022078597">
    <w:abstractNumId w:val="17"/>
  </w:num>
  <w:num w:numId="28" w16cid:durableId="1620644257">
    <w:abstractNumId w:val="5"/>
  </w:num>
  <w:num w:numId="29" w16cid:durableId="17715097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244"/>
    <w:rsid w:val="0000185F"/>
    <w:rsid w:val="0000586F"/>
    <w:rsid w:val="00013D86"/>
    <w:rsid w:val="00013E02"/>
    <w:rsid w:val="0002143C"/>
    <w:rsid w:val="00025A65"/>
    <w:rsid w:val="00026C31"/>
    <w:rsid w:val="00027280"/>
    <w:rsid w:val="000320A7"/>
    <w:rsid w:val="00035925"/>
    <w:rsid w:val="00052F72"/>
    <w:rsid w:val="000607A3"/>
    <w:rsid w:val="00067CDF"/>
    <w:rsid w:val="00073B8B"/>
    <w:rsid w:val="00074FBE"/>
    <w:rsid w:val="00083A09"/>
    <w:rsid w:val="0009005E"/>
    <w:rsid w:val="00092857"/>
    <w:rsid w:val="000968EF"/>
    <w:rsid w:val="000A20A9"/>
    <w:rsid w:val="000A48B1"/>
    <w:rsid w:val="000B3143"/>
    <w:rsid w:val="000C6B05"/>
    <w:rsid w:val="000C6DD6"/>
    <w:rsid w:val="000C729C"/>
    <w:rsid w:val="000C73D4"/>
    <w:rsid w:val="000D3D4C"/>
    <w:rsid w:val="000D4F51"/>
    <w:rsid w:val="000D718B"/>
    <w:rsid w:val="000E0C46"/>
    <w:rsid w:val="000F030C"/>
    <w:rsid w:val="000F129C"/>
    <w:rsid w:val="00102230"/>
    <w:rsid w:val="001056DE"/>
    <w:rsid w:val="00107408"/>
    <w:rsid w:val="00111A2B"/>
    <w:rsid w:val="001124C0"/>
    <w:rsid w:val="00126F80"/>
    <w:rsid w:val="0013175F"/>
    <w:rsid w:val="001512B4"/>
    <w:rsid w:val="001620A5"/>
    <w:rsid w:val="00164E53"/>
    <w:rsid w:val="0016699D"/>
    <w:rsid w:val="0017260D"/>
    <w:rsid w:val="00172A27"/>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F3A19"/>
    <w:rsid w:val="002120AE"/>
    <w:rsid w:val="0023375E"/>
    <w:rsid w:val="00234467"/>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6610"/>
    <w:rsid w:val="00343F73"/>
    <w:rsid w:val="00345060"/>
    <w:rsid w:val="0035323B"/>
    <w:rsid w:val="003609D2"/>
    <w:rsid w:val="00363F22"/>
    <w:rsid w:val="00365905"/>
    <w:rsid w:val="00375564"/>
    <w:rsid w:val="00383191"/>
    <w:rsid w:val="00386DED"/>
    <w:rsid w:val="003912E7"/>
    <w:rsid w:val="00393947"/>
    <w:rsid w:val="003A09F1"/>
    <w:rsid w:val="003A2275"/>
    <w:rsid w:val="003A6A4F"/>
    <w:rsid w:val="003A7088"/>
    <w:rsid w:val="003B00DF"/>
    <w:rsid w:val="003B1275"/>
    <w:rsid w:val="003B1778"/>
    <w:rsid w:val="003C11CB"/>
    <w:rsid w:val="003C75F3"/>
    <w:rsid w:val="003C78A3"/>
    <w:rsid w:val="003E1867"/>
    <w:rsid w:val="003E4DF1"/>
    <w:rsid w:val="003E5729"/>
    <w:rsid w:val="003F4EE0"/>
    <w:rsid w:val="00400D6E"/>
    <w:rsid w:val="00402153"/>
    <w:rsid w:val="00402FC1"/>
    <w:rsid w:val="004137A0"/>
    <w:rsid w:val="00425082"/>
    <w:rsid w:val="00431DEB"/>
    <w:rsid w:val="00446B29"/>
    <w:rsid w:val="00453F9A"/>
    <w:rsid w:val="00465EB3"/>
    <w:rsid w:val="00471E91"/>
    <w:rsid w:val="00474675"/>
    <w:rsid w:val="0047470C"/>
    <w:rsid w:val="00480EE2"/>
    <w:rsid w:val="004843A1"/>
    <w:rsid w:val="00486A08"/>
    <w:rsid w:val="004A35F9"/>
    <w:rsid w:val="004B24C1"/>
    <w:rsid w:val="004C0049"/>
    <w:rsid w:val="004C292F"/>
    <w:rsid w:val="00510280"/>
    <w:rsid w:val="00513D73"/>
    <w:rsid w:val="00514A43"/>
    <w:rsid w:val="005174E5"/>
    <w:rsid w:val="00522393"/>
    <w:rsid w:val="00522620"/>
    <w:rsid w:val="00525656"/>
    <w:rsid w:val="00534C02"/>
    <w:rsid w:val="0054264B"/>
    <w:rsid w:val="00542E76"/>
    <w:rsid w:val="00543786"/>
    <w:rsid w:val="005533D7"/>
    <w:rsid w:val="005703DE"/>
    <w:rsid w:val="0058464E"/>
    <w:rsid w:val="005A01CB"/>
    <w:rsid w:val="005A58FF"/>
    <w:rsid w:val="005A5EAF"/>
    <w:rsid w:val="005A64C0"/>
    <w:rsid w:val="005B3C11"/>
    <w:rsid w:val="005C1C28"/>
    <w:rsid w:val="005C41C3"/>
    <w:rsid w:val="005C6DB5"/>
    <w:rsid w:val="005E13FA"/>
    <w:rsid w:val="005E19E7"/>
    <w:rsid w:val="005E6AFA"/>
    <w:rsid w:val="006010E2"/>
    <w:rsid w:val="00606E65"/>
    <w:rsid w:val="0061716C"/>
    <w:rsid w:val="006243A1"/>
    <w:rsid w:val="00632E56"/>
    <w:rsid w:val="006357B3"/>
    <w:rsid w:val="00635AB6"/>
    <w:rsid w:val="00635CBA"/>
    <w:rsid w:val="0064338B"/>
    <w:rsid w:val="00646542"/>
    <w:rsid w:val="006504F4"/>
    <w:rsid w:val="00654BC9"/>
    <w:rsid w:val="006552FD"/>
    <w:rsid w:val="00663AF3"/>
    <w:rsid w:val="00666B6C"/>
    <w:rsid w:val="00682682"/>
    <w:rsid w:val="00682702"/>
    <w:rsid w:val="00692368"/>
    <w:rsid w:val="006A0455"/>
    <w:rsid w:val="006A2EBC"/>
    <w:rsid w:val="006A5EA0"/>
    <w:rsid w:val="006A783B"/>
    <w:rsid w:val="006A7B33"/>
    <w:rsid w:val="006B4E13"/>
    <w:rsid w:val="006B75DD"/>
    <w:rsid w:val="006C6141"/>
    <w:rsid w:val="006C67E0"/>
    <w:rsid w:val="006C7ABA"/>
    <w:rsid w:val="006C7F43"/>
    <w:rsid w:val="006D0D60"/>
    <w:rsid w:val="006D1122"/>
    <w:rsid w:val="006D223D"/>
    <w:rsid w:val="006D3C00"/>
    <w:rsid w:val="006D79AF"/>
    <w:rsid w:val="006E3675"/>
    <w:rsid w:val="006E4A7F"/>
    <w:rsid w:val="006F1573"/>
    <w:rsid w:val="007044D4"/>
    <w:rsid w:val="00704DF6"/>
    <w:rsid w:val="0070651C"/>
    <w:rsid w:val="007132A3"/>
    <w:rsid w:val="00716421"/>
    <w:rsid w:val="00724EFB"/>
    <w:rsid w:val="007265AD"/>
    <w:rsid w:val="00734142"/>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2C28"/>
    <w:rsid w:val="007E4B76"/>
    <w:rsid w:val="007E5EA8"/>
    <w:rsid w:val="007F0CF1"/>
    <w:rsid w:val="007F12A5"/>
    <w:rsid w:val="007F4CF1"/>
    <w:rsid w:val="007F758D"/>
    <w:rsid w:val="007F7D52"/>
    <w:rsid w:val="00802DCA"/>
    <w:rsid w:val="0080654C"/>
    <w:rsid w:val="008070FA"/>
    <w:rsid w:val="008071C6"/>
    <w:rsid w:val="0081674A"/>
    <w:rsid w:val="00817A00"/>
    <w:rsid w:val="00835DB3"/>
    <w:rsid w:val="0083617B"/>
    <w:rsid w:val="008371BD"/>
    <w:rsid w:val="00841109"/>
    <w:rsid w:val="00846CEB"/>
    <w:rsid w:val="0085030F"/>
    <w:rsid w:val="008504A8"/>
    <w:rsid w:val="0085282E"/>
    <w:rsid w:val="00854506"/>
    <w:rsid w:val="0087198C"/>
    <w:rsid w:val="00872C1F"/>
    <w:rsid w:val="00873B42"/>
    <w:rsid w:val="00874133"/>
    <w:rsid w:val="008856D8"/>
    <w:rsid w:val="00892E82"/>
    <w:rsid w:val="008C1B58"/>
    <w:rsid w:val="008C39AE"/>
    <w:rsid w:val="008C590D"/>
    <w:rsid w:val="008E031B"/>
    <w:rsid w:val="008E6CD6"/>
    <w:rsid w:val="008E7029"/>
    <w:rsid w:val="008E7EF6"/>
    <w:rsid w:val="008F1F98"/>
    <w:rsid w:val="008F6758"/>
    <w:rsid w:val="008F69CB"/>
    <w:rsid w:val="009040DD"/>
    <w:rsid w:val="00905B47"/>
    <w:rsid w:val="0091331C"/>
    <w:rsid w:val="00925155"/>
    <w:rsid w:val="009279DE"/>
    <w:rsid w:val="00930116"/>
    <w:rsid w:val="0094212C"/>
    <w:rsid w:val="009530BA"/>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12D7"/>
    <w:rsid w:val="009A3A7C"/>
    <w:rsid w:val="009B2ADB"/>
    <w:rsid w:val="009B603A"/>
    <w:rsid w:val="009C2D0E"/>
    <w:rsid w:val="009C3DAC"/>
    <w:rsid w:val="009C42E0"/>
    <w:rsid w:val="009D5362"/>
    <w:rsid w:val="009E1415"/>
    <w:rsid w:val="009E57DA"/>
    <w:rsid w:val="009E6116"/>
    <w:rsid w:val="00A02E43"/>
    <w:rsid w:val="00A03081"/>
    <w:rsid w:val="00A065F9"/>
    <w:rsid w:val="00A07F34"/>
    <w:rsid w:val="00A20B11"/>
    <w:rsid w:val="00A22154"/>
    <w:rsid w:val="00A25C38"/>
    <w:rsid w:val="00A36BBE"/>
    <w:rsid w:val="00A4307A"/>
    <w:rsid w:val="00A47EBB"/>
    <w:rsid w:val="00A51CDD"/>
    <w:rsid w:val="00A6730D"/>
    <w:rsid w:val="00A71625"/>
    <w:rsid w:val="00A71B9B"/>
    <w:rsid w:val="00A7316B"/>
    <w:rsid w:val="00A751C7"/>
    <w:rsid w:val="00A76003"/>
    <w:rsid w:val="00A87844"/>
    <w:rsid w:val="00AA038C"/>
    <w:rsid w:val="00AA7A09"/>
    <w:rsid w:val="00AB3B50"/>
    <w:rsid w:val="00AC05B1"/>
    <w:rsid w:val="00AD356C"/>
    <w:rsid w:val="00AE2914"/>
    <w:rsid w:val="00AE6D15"/>
    <w:rsid w:val="00AF3403"/>
    <w:rsid w:val="00B04182"/>
    <w:rsid w:val="00B07AE3"/>
    <w:rsid w:val="00B11430"/>
    <w:rsid w:val="00B2012E"/>
    <w:rsid w:val="00B252FF"/>
    <w:rsid w:val="00B353EB"/>
    <w:rsid w:val="00B439C4"/>
    <w:rsid w:val="00B4535E"/>
    <w:rsid w:val="00B52A8C"/>
    <w:rsid w:val="00B60BC4"/>
    <w:rsid w:val="00B636A8"/>
    <w:rsid w:val="00B665C6"/>
    <w:rsid w:val="00B805AF"/>
    <w:rsid w:val="00B822AD"/>
    <w:rsid w:val="00B869EC"/>
    <w:rsid w:val="00B936BA"/>
    <w:rsid w:val="00B9397A"/>
    <w:rsid w:val="00B9633D"/>
    <w:rsid w:val="00B97A78"/>
    <w:rsid w:val="00BA2EBE"/>
    <w:rsid w:val="00BA7267"/>
    <w:rsid w:val="00BB0F28"/>
    <w:rsid w:val="00BB458A"/>
    <w:rsid w:val="00BC5F77"/>
    <w:rsid w:val="00BD00D3"/>
    <w:rsid w:val="00BD1659"/>
    <w:rsid w:val="00BD2D39"/>
    <w:rsid w:val="00BD3AA9"/>
    <w:rsid w:val="00BD3B04"/>
    <w:rsid w:val="00BD4A18"/>
    <w:rsid w:val="00BD6DB2"/>
    <w:rsid w:val="00BE11CF"/>
    <w:rsid w:val="00BE21AB"/>
    <w:rsid w:val="00BE55CB"/>
    <w:rsid w:val="00BF3213"/>
    <w:rsid w:val="00BF617A"/>
    <w:rsid w:val="00C0379D"/>
    <w:rsid w:val="00C03931"/>
    <w:rsid w:val="00C05FE3"/>
    <w:rsid w:val="00C2136D"/>
    <w:rsid w:val="00C214EE"/>
    <w:rsid w:val="00C2314B"/>
    <w:rsid w:val="00C24971"/>
    <w:rsid w:val="00C252CA"/>
    <w:rsid w:val="00C26BE5"/>
    <w:rsid w:val="00C26E4D"/>
    <w:rsid w:val="00C27909"/>
    <w:rsid w:val="00C27B03"/>
    <w:rsid w:val="00C314E1"/>
    <w:rsid w:val="00C34397"/>
    <w:rsid w:val="00C4095D"/>
    <w:rsid w:val="00C601D2"/>
    <w:rsid w:val="00C6415E"/>
    <w:rsid w:val="00C65BCC"/>
    <w:rsid w:val="00C66970"/>
    <w:rsid w:val="00C81413"/>
    <w:rsid w:val="00C8691C"/>
    <w:rsid w:val="00CA168A"/>
    <w:rsid w:val="00CA357E"/>
    <w:rsid w:val="00CA44F9"/>
    <w:rsid w:val="00CA4A69"/>
    <w:rsid w:val="00CC3E0C"/>
    <w:rsid w:val="00CC58D3"/>
    <w:rsid w:val="00CC784D"/>
    <w:rsid w:val="00CD6C0C"/>
    <w:rsid w:val="00CE2208"/>
    <w:rsid w:val="00D0337B"/>
    <w:rsid w:val="00D079B2"/>
    <w:rsid w:val="00D114E9"/>
    <w:rsid w:val="00D429C6"/>
    <w:rsid w:val="00D47748"/>
    <w:rsid w:val="00D51671"/>
    <w:rsid w:val="00D54CC3"/>
    <w:rsid w:val="00D6041A"/>
    <w:rsid w:val="00D633EB"/>
    <w:rsid w:val="00D82FF7"/>
    <w:rsid w:val="00D847FE"/>
    <w:rsid w:val="00D903D8"/>
    <w:rsid w:val="00D964EA"/>
    <w:rsid w:val="00D966D0"/>
    <w:rsid w:val="00DA0C59"/>
    <w:rsid w:val="00DA3991"/>
    <w:rsid w:val="00DB4285"/>
    <w:rsid w:val="00DB7E6C"/>
    <w:rsid w:val="00DC02EB"/>
    <w:rsid w:val="00DD5632"/>
    <w:rsid w:val="00DD5A29"/>
    <w:rsid w:val="00DD5D9D"/>
    <w:rsid w:val="00DE35CB"/>
    <w:rsid w:val="00DF21E9"/>
    <w:rsid w:val="00E00F14"/>
    <w:rsid w:val="00E06386"/>
    <w:rsid w:val="00E24EB4"/>
    <w:rsid w:val="00E24FE9"/>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F11BB5"/>
    <w:rsid w:val="00F1417B"/>
    <w:rsid w:val="00F34B99"/>
    <w:rsid w:val="00F520DC"/>
    <w:rsid w:val="00F52DAB"/>
    <w:rsid w:val="00F543F0"/>
    <w:rsid w:val="00F81D29"/>
    <w:rsid w:val="00F91C4D"/>
    <w:rsid w:val="00F92FD9"/>
    <w:rsid w:val="00FA6684"/>
    <w:rsid w:val="00FA731E"/>
    <w:rsid w:val="00FB2B38"/>
    <w:rsid w:val="00FC1C60"/>
    <w:rsid w:val="00FC6358"/>
    <w:rsid w:val="00FD320D"/>
    <w:rsid w:val="00FE23DE"/>
    <w:rsid w:val="014773DA"/>
    <w:rsid w:val="03C1059F"/>
    <w:rsid w:val="03E644F5"/>
    <w:rsid w:val="0B026911"/>
    <w:rsid w:val="0BD3544A"/>
    <w:rsid w:val="0F106BBD"/>
    <w:rsid w:val="11F44645"/>
    <w:rsid w:val="122E2D61"/>
    <w:rsid w:val="12880DE3"/>
    <w:rsid w:val="14D8041D"/>
    <w:rsid w:val="154A7507"/>
    <w:rsid w:val="15655C45"/>
    <w:rsid w:val="16371982"/>
    <w:rsid w:val="16383B86"/>
    <w:rsid w:val="17B01C9E"/>
    <w:rsid w:val="17F51610"/>
    <w:rsid w:val="1A3675CA"/>
    <w:rsid w:val="1A56146E"/>
    <w:rsid w:val="1AA13ABF"/>
    <w:rsid w:val="1AA62D21"/>
    <w:rsid w:val="1B9D379A"/>
    <w:rsid w:val="1BEF0B77"/>
    <w:rsid w:val="20CB32F2"/>
    <w:rsid w:val="20CC2143"/>
    <w:rsid w:val="21E557A5"/>
    <w:rsid w:val="23BB1E40"/>
    <w:rsid w:val="24600CE8"/>
    <w:rsid w:val="25395F3E"/>
    <w:rsid w:val="2601392D"/>
    <w:rsid w:val="26A40A2B"/>
    <w:rsid w:val="2915503D"/>
    <w:rsid w:val="2C820036"/>
    <w:rsid w:val="2E3E6014"/>
    <w:rsid w:val="2E946EDC"/>
    <w:rsid w:val="2EF96407"/>
    <w:rsid w:val="2F7A70DC"/>
    <w:rsid w:val="316B1BBF"/>
    <w:rsid w:val="323F4A4B"/>
    <w:rsid w:val="32A47B0F"/>
    <w:rsid w:val="34743ED5"/>
    <w:rsid w:val="35D734EE"/>
    <w:rsid w:val="371E63D8"/>
    <w:rsid w:val="37BE0784"/>
    <w:rsid w:val="384715ED"/>
    <w:rsid w:val="3D3C1506"/>
    <w:rsid w:val="3E7F019C"/>
    <w:rsid w:val="3F1F73A2"/>
    <w:rsid w:val="403E3B54"/>
    <w:rsid w:val="418318B2"/>
    <w:rsid w:val="45D32539"/>
    <w:rsid w:val="476B5B91"/>
    <w:rsid w:val="48180722"/>
    <w:rsid w:val="48945951"/>
    <w:rsid w:val="4A666DAA"/>
    <w:rsid w:val="4C572699"/>
    <w:rsid w:val="4F996C84"/>
    <w:rsid w:val="50761D16"/>
    <w:rsid w:val="519114EA"/>
    <w:rsid w:val="51F076A8"/>
    <w:rsid w:val="54E905D7"/>
    <w:rsid w:val="54F44759"/>
    <w:rsid w:val="561E155E"/>
    <w:rsid w:val="562935E7"/>
    <w:rsid w:val="575D3B89"/>
    <w:rsid w:val="5A653F11"/>
    <w:rsid w:val="5BA133A1"/>
    <w:rsid w:val="5D5B59A4"/>
    <w:rsid w:val="5F246477"/>
    <w:rsid w:val="60DE2E08"/>
    <w:rsid w:val="60F80546"/>
    <w:rsid w:val="61F94E64"/>
    <w:rsid w:val="6410398C"/>
    <w:rsid w:val="65517117"/>
    <w:rsid w:val="67A16892"/>
    <w:rsid w:val="6CBA2710"/>
    <w:rsid w:val="6FE529CF"/>
    <w:rsid w:val="70D0492D"/>
    <w:rsid w:val="72C11576"/>
    <w:rsid w:val="734B612C"/>
    <w:rsid w:val="781134F1"/>
    <w:rsid w:val="798474FC"/>
    <w:rsid w:val="7A907168"/>
    <w:rsid w:val="7B755C9C"/>
    <w:rsid w:val="7BC97A9E"/>
    <w:rsid w:val="7E6A1864"/>
    <w:rsid w:val="7EEF6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4517343"/>
  <w15:docId w15:val="{EA317F31-1711-4E28-833E-F5F9CB8FB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pPr>
      <w:widowControl w:val="0"/>
      <w:jc w:val="both"/>
    </w:pPr>
    <w:rPr>
      <w:kern w:val="2"/>
      <w:sz w:val="21"/>
      <w:szCs w:val="24"/>
    </w:rPr>
  </w:style>
  <w:style w:type="paragraph" w:styleId="1">
    <w:name w:val="heading 1"/>
    <w:basedOn w:val="aff2"/>
    <w:next w:val="aff2"/>
    <w:link w:val="10"/>
    <w:qFormat/>
    <w:pPr>
      <w:keepNext/>
      <w:keepLines/>
      <w:spacing w:before="340" w:after="330" w:line="578" w:lineRule="auto"/>
      <w:outlineLvl w:val="0"/>
    </w:pPr>
    <w:rPr>
      <w:b/>
      <w:bCs/>
      <w:kern w:val="44"/>
      <w:sz w:val="44"/>
      <w:szCs w:val="44"/>
    </w:rPr>
  </w:style>
  <w:style w:type="paragraph" w:styleId="2">
    <w:name w:val="heading 2"/>
    <w:basedOn w:val="aff2"/>
    <w:next w:val="aff2"/>
    <w:unhideWhenUsed/>
    <w:qFormat/>
    <w:pPr>
      <w:keepNext/>
      <w:keepLines/>
      <w:spacing w:before="260" w:after="260" w:line="413" w:lineRule="auto"/>
      <w:outlineLvl w:val="1"/>
    </w:pPr>
    <w:rPr>
      <w:rFonts w:ascii="Arial" w:eastAsia="黑体" w:hAnsi="Arial"/>
      <w:b/>
      <w:sz w:val="32"/>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8">
    <w:name w:val="index 8"/>
    <w:basedOn w:val="aff2"/>
    <w:next w:val="aff2"/>
    <w:qFormat/>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hAnsi="Calibri"/>
      <w:sz w:val="20"/>
      <w:szCs w:val="20"/>
    </w:rPr>
  </w:style>
  <w:style w:type="paragraph" w:styleId="aff7">
    <w:name w:val="Document Map"/>
    <w:basedOn w:val="aff2"/>
    <w:semiHidden/>
    <w:qFormat/>
    <w:pPr>
      <w:shd w:val="clear" w:color="auto" w:fill="000080"/>
    </w:pPr>
  </w:style>
  <w:style w:type="paragraph" w:styleId="aff8">
    <w:name w:val="annotation text"/>
    <w:basedOn w:val="aff2"/>
    <w:link w:val="aff9"/>
    <w:qFormat/>
    <w:pPr>
      <w:jc w:val="left"/>
    </w:pPr>
  </w:style>
  <w:style w:type="paragraph" w:styleId="6">
    <w:name w:val="index 6"/>
    <w:basedOn w:val="aff2"/>
    <w:next w:val="aff2"/>
    <w:qFormat/>
    <w:pPr>
      <w:ind w:left="1260" w:hanging="210"/>
      <w:jc w:val="left"/>
    </w:pPr>
    <w:rPr>
      <w:rFonts w:ascii="Calibri" w:hAnsi="Calibri"/>
      <w:sz w:val="20"/>
      <w:szCs w:val="20"/>
    </w:rPr>
  </w:style>
  <w:style w:type="paragraph" w:styleId="4">
    <w:name w:val="index 4"/>
    <w:basedOn w:val="aff2"/>
    <w:next w:val="aff2"/>
    <w:qFormat/>
    <w:pPr>
      <w:ind w:left="840" w:hanging="210"/>
      <w:jc w:val="left"/>
    </w:pPr>
    <w:rPr>
      <w:rFonts w:ascii="Calibri" w:hAnsi="Calibri"/>
      <w:sz w:val="20"/>
      <w:szCs w:val="20"/>
    </w:rPr>
  </w:style>
  <w:style w:type="paragraph" w:styleId="TOC3">
    <w:name w:val="toc 3"/>
    <w:basedOn w:val="aff2"/>
    <w:next w:val="aff2"/>
    <w:uiPriority w:val="39"/>
    <w:qFormat/>
    <w:pPr>
      <w:ind w:leftChars="400" w:left="840"/>
    </w:pPr>
  </w:style>
  <w:style w:type="paragraph" w:styleId="3">
    <w:name w:val="index 3"/>
    <w:basedOn w:val="aff2"/>
    <w:next w:val="aff2"/>
    <w:qFormat/>
    <w:pPr>
      <w:ind w:left="630" w:hanging="210"/>
      <w:jc w:val="left"/>
    </w:pPr>
    <w:rPr>
      <w:rFonts w:ascii="Calibri" w:hAnsi="Calibri"/>
      <w:sz w:val="20"/>
      <w:szCs w:val="20"/>
    </w:rPr>
  </w:style>
  <w:style w:type="paragraph" w:styleId="affa">
    <w:name w:val="endnote text"/>
    <w:basedOn w:val="aff2"/>
    <w:semiHidden/>
    <w:qFormat/>
    <w:pPr>
      <w:snapToGrid w:val="0"/>
      <w:jc w:val="left"/>
    </w:pPr>
  </w:style>
  <w:style w:type="paragraph" w:styleId="affb">
    <w:name w:val="Balloon Text"/>
    <w:basedOn w:val="aff2"/>
    <w:link w:val="affc"/>
    <w:qFormat/>
    <w:rPr>
      <w:sz w:val="18"/>
      <w:szCs w:val="18"/>
    </w:rPr>
  </w:style>
  <w:style w:type="paragraph" w:styleId="affd">
    <w:name w:val="footer"/>
    <w:basedOn w:val="aff2"/>
    <w:qFormat/>
    <w:pPr>
      <w:snapToGrid w:val="0"/>
      <w:ind w:rightChars="100" w:right="210"/>
      <w:jc w:val="right"/>
    </w:pPr>
    <w:rPr>
      <w:sz w:val="18"/>
      <w:szCs w:val="18"/>
    </w:rPr>
  </w:style>
  <w:style w:type="paragraph" w:styleId="affe">
    <w:name w:val="header"/>
    <w:basedOn w:val="aff2"/>
    <w:qFormat/>
    <w:pPr>
      <w:snapToGrid w:val="0"/>
      <w:jc w:val="left"/>
    </w:pPr>
    <w:rPr>
      <w:sz w:val="18"/>
      <w:szCs w:val="18"/>
    </w:rPr>
  </w:style>
  <w:style w:type="paragraph" w:styleId="TOC1">
    <w:name w:val="toc 1"/>
    <w:basedOn w:val="aff2"/>
    <w:next w:val="aff2"/>
    <w:uiPriority w:val="39"/>
    <w:qFormat/>
  </w:style>
  <w:style w:type="paragraph" w:styleId="afff">
    <w:name w:val="index heading"/>
    <w:basedOn w:val="aff2"/>
    <w:next w:val="11"/>
    <w:qFormat/>
    <w:pPr>
      <w:spacing w:before="120" w:after="120"/>
      <w:jc w:val="center"/>
    </w:pPr>
    <w:rPr>
      <w:rFonts w:ascii="Calibri" w:hAnsi="Calibri"/>
      <w:b/>
      <w:bCs/>
      <w:iCs/>
      <w:szCs w:val="20"/>
    </w:rPr>
  </w:style>
  <w:style w:type="paragraph" w:styleId="11">
    <w:name w:val="index 1"/>
    <w:basedOn w:val="aff2"/>
    <w:next w:val="afff0"/>
    <w:qFormat/>
    <w:pPr>
      <w:tabs>
        <w:tab w:val="right" w:leader="dot" w:pos="9299"/>
      </w:tabs>
      <w:jc w:val="left"/>
    </w:pPr>
    <w:rPr>
      <w:rFonts w:ascii="宋体"/>
      <w:szCs w:val="21"/>
    </w:rPr>
  </w:style>
  <w:style w:type="paragraph" w:customStyle="1" w:styleId="afff0">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d">
    <w:name w:val="footnote text"/>
    <w:basedOn w:val="aff2"/>
    <w:qFormat/>
    <w:pPr>
      <w:numPr>
        <w:numId w:val="1"/>
      </w:numPr>
      <w:snapToGrid w:val="0"/>
      <w:jc w:val="left"/>
    </w:pPr>
    <w:rPr>
      <w:rFonts w:ascii="宋体"/>
      <w:sz w:val="18"/>
      <w:szCs w:val="18"/>
    </w:rPr>
  </w:style>
  <w:style w:type="paragraph" w:styleId="7">
    <w:name w:val="index 7"/>
    <w:basedOn w:val="aff2"/>
    <w:next w:val="aff2"/>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TOC2">
    <w:name w:val="toc 2"/>
    <w:basedOn w:val="aff2"/>
    <w:next w:val="aff2"/>
    <w:uiPriority w:val="39"/>
    <w:qFormat/>
    <w:pPr>
      <w:tabs>
        <w:tab w:val="right" w:leader="dot" w:pos="9345"/>
      </w:tabs>
      <w:ind w:leftChars="200" w:left="420"/>
      <w:jc w:val="left"/>
    </w:pPr>
  </w:style>
  <w:style w:type="paragraph" w:styleId="20">
    <w:name w:val="index 2"/>
    <w:basedOn w:val="aff2"/>
    <w:next w:val="aff2"/>
    <w:qFormat/>
    <w:pPr>
      <w:ind w:left="420" w:hanging="210"/>
      <w:jc w:val="left"/>
    </w:pPr>
    <w:rPr>
      <w:rFonts w:ascii="Calibri" w:hAnsi="Calibri"/>
      <w:sz w:val="20"/>
      <w:szCs w:val="20"/>
    </w:rPr>
  </w:style>
  <w:style w:type="paragraph" w:styleId="afff1">
    <w:name w:val="annotation subject"/>
    <w:basedOn w:val="aff8"/>
    <w:next w:val="aff8"/>
    <w:link w:val="afff2"/>
    <w:qFormat/>
    <w:rPr>
      <w:b/>
      <w:bCs/>
    </w:rPr>
  </w:style>
  <w:style w:type="table" w:styleId="afff3">
    <w:name w:val="Table Grid"/>
    <w:basedOn w:val="aff4"/>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endnote reference"/>
    <w:semiHidden/>
    <w:qFormat/>
    <w:rPr>
      <w:vertAlign w:val="superscript"/>
    </w:rPr>
  </w:style>
  <w:style w:type="character" w:styleId="afff5">
    <w:name w:val="page number"/>
    <w:qFormat/>
    <w:rPr>
      <w:rFonts w:ascii="Times New Roman" w:eastAsia="宋体" w:hAnsi="Times New Roman"/>
      <w:sz w:val="18"/>
    </w:rPr>
  </w:style>
  <w:style w:type="character" w:styleId="afff6">
    <w:name w:val="Hyperlink"/>
    <w:uiPriority w:val="99"/>
    <w:qFormat/>
    <w:rPr>
      <w:color w:val="0000FF"/>
      <w:spacing w:val="0"/>
      <w:w w:val="100"/>
      <w:szCs w:val="21"/>
      <w:u w:val="single"/>
    </w:rPr>
  </w:style>
  <w:style w:type="character" w:styleId="afff7">
    <w:name w:val="annotation reference"/>
    <w:basedOn w:val="aff3"/>
    <w:qFormat/>
    <w:rPr>
      <w:sz w:val="21"/>
      <w:szCs w:val="21"/>
    </w:rPr>
  </w:style>
  <w:style w:type="character" w:styleId="afff8">
    <w:name w:val="footnote reference"/>
    <w:semiHidden/>
    <w:qFormat/>
    <w:rPr>
      <w:vertAlign w:val="superscript"/>
    </w:rPr>
  </w:style>
  <w:style w:type="character" w:customStyle="1" w:styleId="Char">
    <w:name w:val="段 Char"/>
    <w:link w:val="afff0"/>
    <w:qFormat/>
    <w:rPr>
      <w:rFonts w:ascii="宋体"/>
      <w:sz w:val="21"/>
      <w:lang w:val="en-US" w:eastAsia="zh-CN" w:bidi="ar-SA"/>
    </w:rPr>
  </w:style>
  <w:style w:type="paragraph" w:customStyle="1" w:styleId="a">
    <w:name w:val="一级条标题"/>
    <w:next w:val="afff0"/>
    <w:qFormat/>
    <w:pPr>
      <w:numPr>
        <w:ilvl w:val="1"/>
        <w:numId w:val="2"/>
      </w:numPr>
      <w:spacing w:beforeLines="50" w:before="156" w:afterLines="50" w:after="156"/>
      <w:outlineLvl w:val="2"/>
    </w:pPr>
    <w:rPr>
      <w:rFonts w:ascii="黑体" w:eastAsia="黑体"/>
      <w:sz w:val="21"/>
      <w:szCs w:val="21"/>
    </w:rPr>
  </w:style>
  <w:style w:type="paragraph" w:customStyle="1" w:styleId="afff9">
    <w:name w:val="标准书脚_奇数页"/>
    <w:qFormat/>
    <w:pPr>
      <w:spacing w:before="120"/>
      <w:ind w:right="198"/>
      <w:jc w:val="right"/>
    </w:pPr>
    <w:rPr>
      <w:rFonts w:ascii="宋体"/>
      <w:sz w:val="18"/>
      <w:szCs w:val="18"/>
    </w:rPr>
  </w:style>
  <w:style w:type="paragraph" w:customStyle="1" w:styleId="afffa">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章标题"/>
    <w:next w:val="afff0"/>
    <w:qFormat/>
    <w:pPr>
      <w:numPr>
        <w:numId w:val="3"/>
      </w:numPr>
      <w:spacing w:beforeLines="100" w:before="312" w:afterLines="100" w:after="312"/>
      <w:jc w:val="both"/>
      <w:outlineLvl w:val="1"/>
    </w:pPr>
    <w:rPr>
      <w:rFonts w:ascii="黑体" w:eastAsia="黑体"/>
      <w:sz w:val="21"/>
    </w:rPr>
  </w:style>
  <w:style w:type="paragraph" w:customStyle="1" w:styleId="a5">
    <w:name w:val="二级条标题"/>
    <w:basedOn w:val="a"/>
    <w:next w:val="afff0"/>
    <w:qFormat/>
    <w:pPr>
      <w:numPr>
        <w:numId w:val="3"/>
      </w:numPr>
      <w:spacing w:before="50" w:after="50"/>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a">
    <w:name w:val="列项——（一级）"/>
    <w:qFormat/>
    <w:pPr>
      <w:widowControl w:val="0"/>
      <w:numPr>
        <w:numId w:val="4"/>
      </w:numPr>
      <w:jc w:val="both"/>
    </w:pPr>
    <w:rPr>
      <w:rFonts w:ascii="宋体"/>
      <w:sz w:val="21"/>
    </w:rPr>
  </w:style>
  <w:style w:type="paragraph" w:customStyle="1" w:styleId="ab">
    <w:name w:val="列项●（二级）"/>
    <w:qFormat/>
    <w:pPr>
      <w:numPr>
        <w:ilvl w:val="1"/>
        <w:numId w:val="4"/>
      </w:numPr>
      <w:tabs>
        <w:tab w:val="left" w:pos="840"/>
      </w:tabs>
      <w:jc w:val="both"/>
    </w:pPr>
    <w:rPr>
      <w:rFonts w:ascii="宋体"/>
      <w:sz w:val="21"/>
    </w:rPr>
  </w:style>
  <w:style w:type="paragraph" w:customStyle="1" w:styleId="afffb">
    <w:name w:val="目次、标准名称标题"/>
    <w:basedOn w:val="aff2"/>
    <w:next w:val="aff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6">
    <w:name w:val="三级条标题"/>
    <w:basedOn w:val="a5"/>
    <w:next w:val="afff0"/>
    <w:qFormat/>
    <w:pPr>
      <w:numPr>
        <w:ilvl w:val="2"/>
      </w:numPr>
      <w:outlineLvl w:val="4"/>
    </w:pPr>
  </w:style>
  <w:style w:type="paragraph" w:customStyle="1" w:styleId="a2">
    <w:name w:val="示例"/>
    <w:next w:val="afffc"/>
    <w:qFormat/>
    <w:pPr>
      <w:widowControl w:val="0"/>
      <w:numPr>
        <w:numId w:val="5"/>
      </w:numPr>
      <w:jc w:val="both"/>
    </w:pPr>
    <w:rPr>
      <w:rFonts w:ascii="宋体"/>
      <w:sz w:val="18"/>
      <w:szCs w:val="18"/>
    </w:rPr>
  </w:style>
  <w:style w:type="paragraph" w:customStyle="1" w:styleId="afffc">
    <w:name w:val="示例内容"/>
    <w:qFormat/>
    <w:pPr>
      <w:ind w:firstLineChars="200" w:firstLine="200"/>
    </w:pPr>
    <w:rPr>
      <w:rFonts w:ascii="宋体"/>
      <w:sz w:val="18"/>
      <w:szCs w:val="18"/>
    </w:rPr>
  </w:style>
  <w:style w:type="paragraph" w:customStyle="1" w:styleId="af">
    <w:name w:val="数字编号列项（二级）"/>
    <w:qFormat/>
    <w:pPr>
      <w:numPr>
        <w:ilvl w:val="1"/>
        <w:numId w:val="6"/>
      </w:numPr>
      <w:jc w:val="both"/>
    </w:pPr>
    <w:rPr>
      <w:rFonts w:ascii="宋体"/>
      <w:sz w:val="21"/>
    </w:rPr>
  </w:style>
  <w:style w:type="paragraph" w:customStyle="1" w:styleId="af3">
    <w:name w:val="四级条标题"/>
    <w:basedOn w:val="a6"/>
    <w:next w:val="afff0"/>
    <w:qFormat/>
    <w:pPr>
      <w:numPr>
        <w:numId w:val="7"/>
      </w:numPr>
      <w:outlineLvl w:val="5"/>
    </w:pPr>
  </w:style>
  <w:style w:type="paragraph" w:customStyle="1" w:styleId="af6">
    <w:name w:val="五级条标题"/>
    <w:basedOn w:val="af3"/>
    <w:next w:val="afff0"/>
    <w:qFormat/>
    <w:pPr>
      <w:numPr>
        <w:ilvl w:val="5"/>
        <w:numId w:val="8"/>
      </w:numPr>
      <w:outlineLvl w:val="6"/>
    </w:pPr>
  </w:style>
  <w:style w:type="paragraph" w:customStyle="1" w:styleId="aff1">
    <w:name w:val="注："/>
    <w:next w:val="afff0"/>
    <w:qFormat/>
    <w:pPr>
      <w:widowControl w:val="0"/>
      <w:numPr>
        <w:numId w:val="9"/>
      </w:numPr>
      <w:autoSpaceDE w:val="0"/>
      <w:autoSpaceDN w:val="0"/>
      <w:jc w:val="both"/>
    </w:pPr>
    <w:rPr>
      <w:rFonts w:ascii="宋体"/>
      <w:sz w:val="18"/>
      <w:szCs w:val="18"/>
    </w:rPr>
  </w:style>
  <w:style w:type="paragraph" w:customStyle="1" w:styleId="a0">
    <w:name w:val="注×："/>
    <w:qFormat/>
    <w:pPr>
      <w:widowControl w:val="0"/>
      <w:numPr>
        <w:numId w:val="10"/>
      </w:numPr>
      <w:autoSpaceDE w:val="0"/>
      <w:autoSpaceDN w:val="0"/>
      <w:jc w:val="both"/>
    </w:pPr>
    <w:rPr>
      <w:rFonts w:ascii="宋体"/>
      <w:sz w:val="18"/>
      <w:szCs w:val="18"/>
    </w:rPr>
  </w:style>
  <w:style w:type="paragraph" w:customStyle="1" w:styleId="ae">
    <w:name w:val="字母编号列项（一级）"/>
    <w:qFormat/>
    <w:pPr>
      <w:numPr>
        <w:numId w:val="6"/>
      </w:numPr>
      <w:jc w:val="both"/>
    </w:pPr>
    <w:rPr>
      <w:rFonts w:ascii="宋体"/>
      <w:sz w:val="21"/>
    </w:rPr>
  </w:style>
  <w:style w:type="paragraph" w:customStyle="1" w:styleId="ac">
    <w:name w:val="列项◆（三级）"/>
    <w:basedOn w:val="aff2"/>
    <w:qFormat/>
    <w:pPr>
      <w:numPr>
        <w:ilvl w:val="2"/>
        <w:numId w:val="4"/>
      </w:numPr>
    </w:pPr>
    <w:rPr>
      <w:rFonts w:ascii="宋体"/>
      <w:szCs w:val="21"/>
    </w:rPr>
  </w:style>
  <w:style w:type="paragraph" w:customStyle="1" w:styleId="af0">
    <w:name w:val="编号列项（三级）"/>
    <w:qFormat/>
    <w:pPr>
      <w:numPr>
        <w:ilvl w:val="2"/>
        <w:numId w:val="6"/>
      </w:numPr>
    </w:pPr>
    <w:rPr>
      <w:rFonts w:ascii="宋体"/>
      <w:sz w:val="21"/>
    </w:rPr>
  </w:style>
  <w:style w:type="paragraph" w:customStyle="1" w:styleId="af1">
    <w:name w:val="示例×："/>
    <w:basedOn w:val="a4"/>
    <w:qFormat/>
    <w:pPr>
      <w:numPr>
        <w:numId w:val="11"/>
      </w:numPr>
      <w:spacing w:beforeLines="0" w:before="0" w:afterLines="0" w:after="0"/>
      <w:outlineLvl w:val="9"/>
    </w:pPr>
    <w:rPr>
      <w:rFonts w:ascii="宋体" w:eastAsia="宋体"/>
      <w:sz w:val="18"/>
      <w:szCs w:val="18"/>
    </w:rPr>
  </w:style>
  <w:style w:type="paragraph" w:customStyle="1" w:styleId="afffd">
    <w:name w:val="二级无"/>
    <w:basedOn w:val="a5"/>
    <w:qFormat/>
    <w:pPr>
      <w:spacing w:beforeLines="0" w:before="0" w:afterLines="0" w:after="0"/>
    </w:pPr>
    <w:rPr>
      <w:rFonts w:ascii="宋体" w:eastAsia="宋体"/>
    </w:rPr>
  </w:style>
  <w:style w:type="paragraph" w:customStyle="1" w:styleId="afffe">
    <w:name w:val="注：（正文）"/>
    <w:basedOn w:val="aff1"/>
    <w:next w:val="afff0"/>
    <w:qFormat/>
  </w:style>
  <w:style w:type="paragraph" w:customStyle="1" w:styleId="a7">
    <w:name w:val="注×：（正文）"/>
    <w:qFormat/>
    <w:pPr>
      <w:numPr>
        <w:numId w:val="12"/>
      </w:numPr>
      <w:jc w:val="both"/>
    </w:pPr>
    <w:rPr>
      <w:rFonts w:ascii="宋体"/>
      <w:sz w:val="18"/>
      <w:szCs w:val="18"/>
    </w:rPr>
  </w:style>
  <w:style w:type="paragraph" w:customStyle="1" w:styleId="affff">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0">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1">
    <w:name w:val="标准书脚_偶数页"/>
    <w:qFormat/>
    <w:pPr>
      <w:spacing w:before="120"/>
      <w:ind w:left="221"/>
    </w:pPr>
    <w:rPr>
      <w:rFonts w:ascii="宋体"/>
      <w:sz w:val="18"/>
      <w:szCs w:val="18"/>
    </w:rPr>
  </w:style>
  <w:style w:type="paragraph" w:customStyle="1" w:styleId="affff2">
    <w:name w:val="标准书眉_偶数页"/>
    <w:basedOn w:val="afffa"/>
    <w:next w:val="aff2"/>
    <w:qFormat/>
    <w:pPr>
      <w:jc w:val="left"/>
    </w:pPr>
  </w:style>
  <w:style w:type="paragraph" w:customStyle="1" w:styleId="affff3">
    <w:name w:val="标准书眉一"/>
    <w:qFormat/>
    <w:pPr>
      <w:jc w:val="both"/>
    </w:pPr>
  </w:style>
  <w:style w:type="paragraph" w:customStyle="1" w:styleId="affff4">
    <w:name w:val="参考文献"/>
    <w:basedOn w:val="aff2"/>
    <w:next w:val="aff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5">
    <w:name w:val="参考文献、索引标题"/>
    <w:basedOn w:val="aff2"/>
    <w:next w:val="afff0"/>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6">
    <w:name w:val="发布"/>
    <w:qFormat/>
    <w:rPr>
      <w:rFonts w:ascii="黑体" w:eastAsia="黑体"/>
      <w:spacing w:val="85"/>
      <w:w w:val="100"/>
      <w:position w:val="3"/>
      <w:sz w:val="28"/>
      <w:szCs w:val="28"/>
    </w:rPr>
  </w:style>
  <w:style w:type="paragraph" w:customStyle="1" w:styleId="affff7">
    <w:name w:val="发布部门"/>
    <w:next w:val="afff0"/>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8">
    <w:name w:val="发布日期"/>
    <w:qFormat/>
    <w:pPr>
      <w:framePr w:w="3997" w:h="471" w:hRule="exact" w:vSpace="181" w:wrap="around" w:hAnchor="page" w:x="7089" w:y="14097" w:anchorLock="1"/>
    </w:pPr>
    <w:rPr>
      <w:rFonts w:eastAsia="黑体"/>
      <w:sz w:val="28"/>
    </w:rPr>
  </w:style>
  <w:style w:type="paragraph" w:customStyle="1" w:styleId="affff9">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a">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b">
    <w:name w:val="封面标准英文名称"/>
    <w:basedOn w:val="affffa"/>
    <w:qFormat/>
    <w:pPr>
      <w:framePr w:wrap="around"/>
      <w:spacing w:before="370" w:line="400" w:lineRule="exact"/>
    </w:pPr>
    <w:rPr>
      <w:rFonts w:ascii="Times New Roman"/>
      <w:sz w:val="28"/>
      <w:szCs w:val="28"/>
    </w:rPr>
  </w:style>
  <w:style w:type="paragraph" w:customStyle="1" w:styleId="affffc">
    <w:name w:val="封面一致性程度标识"/>
    <w:basedOn w:val="affffb"/>
    <w:qFormat/>
    <w:pPr>
      <w:framePr w:wrap="around"/>
      <w:spacing w:before="440"/>
    </w:pPr>
    <w:rPr>
      <w:rFonts w:ascii="宋体" w:eastAsia="宋体"/>
    </w:rPr>
  </w:style>
  <w:style w:type="paragraph" w:customStyle="1" w:styleId="affffd">
    <w:name w:val="封面标准文稿类别"/>
    <w:basedOn w:val="affffc"/>
    <w:qFormat/>
    <w:pPr>
      <w:framePr w:wrap="around"/>
      <w:spacing w:after="160" w:line="240" w:lineRule="auto"/>
    </w:pPr>
    <w:rPr>
      <w:sz w:val="24"/>
    </w:rPr>
  </w:style>
  <w:style w:type="paragraph" w:customStyle="1" w:styleId="affffe">
    <w:name w:val="封面标准文稿编辑信息"/>
    <w:basedOn w:val="affffd"/>
    <w:qFormat/>
    <w:pPr>
      <w:framePr w:wrap="around"/>
      <w:spacing w:before="180" w:line="180" w:lineRule="exact"/>
    </w:pPr>
    <w:rPr>
      <w:sz w:val="21"/>
    </w:rPr>
  </w:style>
  <w:style w:type="paragraph" w:customStyle="1" w:styleId="afffff">
    <w:name w:val="封面正文"/>
    <w:qFormat/>
    <w:pPr>
      <w:jc w:val="both"/>
    </w:pPr>
  </w:style>
  <w:style w:type="paragraph" w:customStyle="1" w:styleId="af8">
    <w:name w:val="附录标识"/>
    <w:basedOn w:val="aff2"/>
    <w:next w:val="afff0"/>
    <w:qFormat/>
    <w:pPr>
      <w:keepNext/>
      <w:widowControl/>
      <w:numPr>
        <w:numId w:val="1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0">
    <w:name w:val="附录标题"/>
    <w:basedOn w:val="afff0"/>
    <w:next w:val="afff0"/>
    <w:qFormat/>
    <w:pPr>
      <w:ind w:firstLineChars="0" w:firstLine="0"/>
      <w:jc w:val="center"/>
    </w:pPr>
    <w:rPr>
      <w:rFonts w:ascii="黑体" w:eastAsia="黑体"/>
    </w:rPr>
  </w:style>
  <w:style w:type="paragraph" w:customStyle="1" w:styleId="af4">
    <w:name w:val="附录表标号"/>
    <w:basedOn w:val="aff2"/>
    <w:next w:val="afff0"/>
    <w:qFormat/>
    <w:pPr>
      <w:numPr>
        <w:numId w:val="14"/>
      </w:numPr>
      <w:tabs>
        <w:tab w:val="clear" w:pos="0"/>
      </w:tabs>
      <w:spacing w:line="14" w:lineRule="exact"/>
      <w:ind w:left="811" w:hanging="448"/>
      <w:jc w:val="center"/>
      <w:outlineLvl w:val="0"/>
    </w:pPr>
    <w:rPr>
      <w:color w:val="FFFFFF"/>
    </w:rPr>
  </w:style>
  <w:style w:type="paragraph" w:customStyle="1" w:styleId="af5">
    <w:name w:val="附录表标题"/>
    <w:basedOn w:val="aff2"/>
    <w:next w:val="afff0"/>
    <w:qFormat/>
    <w:pPr>
      <w:numPr>
        <w:ilvl w:val="1"/>
        <w:numId w:val="14"/>
      </w:numPr>
      <w:tabs>
        <w:tab w:val="left"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f0"/>
    <w:qFormat/>
    <w:pPr>
      <w:widowControl/>
      <w:numPr>
        <w:ilvl w:val="3"/>
        <w:numId w:val="13"/>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1">
    <w:name w:val="附录二级无"/>
    <w:basedOn w:val="afb"/>
    <w:qFormat/>
    <w:pPr>
      <w:tabs>
        <w:tab w:val="clear" w:pos="360"/>
      </w:tabs>
      <w:spacing w:beforeLines="0" w:before="0" w:afterLines="0" w:after="0"/>
    </w:pPr>
    <w:rPr>
      <w:rFonts w:ascii="宋体" w:eastAsia="宋体"/>
      <w:szCs w:val="21"/>
    </w:rPr>
  </w:style>
  <w:style w:type="paragraph" w:customStyle="1" w:styleId="afffff2">
    <w:name w:val="附录公式"/>
    <w:basedOn w:val="afff0"/>
    <w:next w:val="afff0"/>
    <w:link w:val="Char0"/>
    <w:qFormat/>
  </w:style>
  <w:style w:type="character" w:customStyle="1" w:styleId="Char0">
    <w:name w:val="附录公式 Char"/>
    <w:basedOn w:val="Char"/>
    <w:link w:val="afffff2"/>
    <w:qFormat/>
    <w:rPr>
      <w:rFonts w:ascii="宋体"/>
      <w:sz w:val="21"/>
      <w:lang w:val="en-US" w:eastAsia="zh-CN" w:bidi="ar-SA"/>
    </w:rPr>
  </w:style>
  <w:style w:type="paragraph" w:customStyle="1" w:styleId="afffff3">
    <w:name w:val="附录公式编号制表符"/>
    <w:basedOn w:val="aff2"/>
    <w:next w:val="afff0"/>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0"/>
    <w:qFormat/>
    <w:pPr>
      <w:numPr>
        <w:ilvl w:val="4"/>
      </w:numPr>
      <w:outlineLvl w:val="4"/>
    </w:pPr>
  </w:style>
  <w:style w:type="paragraph" w:customStyle="1" w:styleId="afffff4">
    <w:name w:val="附录三级无"/>
    <w:basedOn w:val="afc"/>
    <w:qFormat/>
    <w:pPr>
      <w:tabs>
        <w:tab w:val="clear" w:pos="360"/>
      </w:tabs>
      <w:spacing w:beforeLines="0" w:before="0" w:afterLines="0" w:after="0"/>
    </w:pPr>
    <w:rPr>
      <w:rFonts w:ascii="宋体" w:eastAsia="宋体"/>
      <w:szCs w:val="21"/>
    </w:rPr>
  </w:style>
  <w:style w:type="paragraph" w:customStyle="1" w:styleId="aff0">
    <w:name w:val="附录数字编号列项（二级）"/>
    <w:qFormat/>
    <w:pPr>
      <w:numPr>
        <w:ilvl w:val="1"/>
        <w:numId w:val="15"/>
      </w:numPr>
    </w:pPr>
    <w:rPr>
      <w:rFonts w:ascii="宋体"/>
      <w:sz w:val="21"/>
    </w:rPr>
  </w:style>
  <w:style w:type="paragraph" w:customStyle="1" w:styleId="afd">
    <w:name w:val="附录四级条标题"/>
    <w:basedOn w:val="afc"/>
    <w:next w:val="afff0"/>
    <w:qFormat/>
    <w:pPr>
      <w:numPr>
        <w:ilvl w:val="5"/>
      </w:numPr>
      <w:outlineLvl w:val="5"/>
    </w:pPr>
  </w:style>
  <w:style w:type="paragraph" w:customStyle="1" w:styleId="afffff5">
    <w:name w:val="附录四级无"/>
    <w:basedOn w:val="afd"/>
    <w:qFormat/>
    <w:pPr>
      <w:tabs>
        <w:tab w:val="clear" w:pos="360"/>
      </w:tabs>
      <w:spacing w:beforeLines="0" w:before="0" w:afterLines="0" w:after="0"/>
    </w:pPr>
    <w:rPr>
      <w:rFonts w:ascii="宋体" w:eastAsia="宋体"/>
      <w:szCs w:val="21"/>
    </w:rPr>
  </w:style>
  <w:style w:type="paragraph" w:customStyle="1" w:styleId="a8">
    <w:name w:val="附录图标号"/>
    <w:basedOn w:val="aff2"/>
    <w:qFormat/>
    <w:pPr>
      <w:keepNext/>
      <w:pageBreakBefore/>
      <w:widowControl/>
      <w:numPr>
        <w:numId w:val="16"/>
      </w:numPr>
      <w:spacing w:line="14" w:lineRule="exact"/>
      <w:ind w:left="0" w:firstLine="363"/>
      <w:jc w:val="center"/>
      <w:outlineLvl w:val="0"/>
    </w:pPr>
    <w:rPr>
      <w:color w:val="FFFFFF"/>
    </w:rPr>
  </w:style>
  <w:style w:type="paragraph" w:customStyle="1" w:styleId="a9">
    <w:name w:val="附录图标题"/>
    <w:basedOn w:val="aff2"/>
    <w:next w:val="afff0"/>
    <w:qFormat/>
    <w:pPr>
      <w:numPr>
        <w:ilvl w:val="1"/>
        <w:numId w:val="16"/>
      </w:numPr>
      <w:tabs>
        <w:tab w:val="left"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f0"/>
    <w:qFormat/>
    <w:pPr>
      <w:numPr>
        <w:ilvl w:val="6"/>
      </w:numPr>
      <w:outlineLvl w:val="6"/>
    </w:pPr>
  </w:style>
  <w:style w:type="paragraph" w:customStyle="1" w:styleId="afffff6">
    <w:name w:val="附录五级无"/>
    <w:basedOn w:val="afe"/>
    <w:qFormat/>
    <w:pPr>
      <w:tabs>
        <w:tab w:val="clear" w:pos="360"/>
      </w:tabs>
      <w:spacing w:beforeLines="0" w:before="0" w:afterLines="0" w:after="0"/>
    </w:pPr>
    <w:rPr>
      <w:rFonts w:ascii="宋体" w:eastAsia="宋体"/>
      <w:szCs w:val="21"/>
    </w:rPr>
  </w:style>
  <w:style w:type="paragraph" w:customStyle="1" w:styleId="af9">
    <w:name w:val="附录章标题"/>
    <w:next w:val="afff0"/>
    <w:qFormat/>
    <w:pPr>
      <w:numPr>
        <w:ilvl w:val="1"/>
        <w:numId w:val="13"/>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f0"/>
    <w:qFormat/>
    <w:pPr>
      <w:numPr>
        <w:ilvl w:val="2"/>
      </w:numPr>
      <w:autoSpaceDN w:val="0"/>
      <w:spacing w:beforeLines="50" w:before="50" w:afterLines="50" w:after="50"/>
      <w:outlineLvl w:val="2"/>
    </w:pPr>
  </w:style>
  <w:style w:type="paragraph" w:customStyle="1" w:styleId="afffff7">
    <w:name w:val="附录一级无"/>
    <w:basedOn w:val="afa"/>
    <w:qFormat/>
    <w:pPr>
      <w:tabs>
        <w:tab w:val="clear" w:pos="360"/>
      </w:tabs>
      <w:spacing w:beforeLines="0" w:before="0" w:afterLines="0" w:after="0"/>
    </w:pPr>
    <w:rPr>
      <w:rFonts w:ascii="宋体" w:eastAsia="宋体"/>
      <w:szCs w:val="21"/>
    </w:rPr>
  </w:style>
  <w:style w:type="paragraph" w:customStyle="1" w:styleId="aff">
    <w:name w:val="附录字母编号列项（一级）"/>
    <w:qFormat/>
    <w:pPr>
      <w:numPr>
        <w:numId w:val="15"/>
      </w:numPr>
    </w:pPr>
    <w:rPr>
      <w:rFonts w:ascii="宋体"/>
      <w:sz w:val="21"/>
    </w:rPr>
  </w:style>
  <w:style w:type="paragraph" w:customStyle="1" w:styleId="afffff8">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9">
    <w:name w:val="列项说明数字编号"/>
    <w:qFormat/>
    <w:pPr>
      <w:ind w:leftChars="400" w:left="600" w:hangingChars="200" w:hanging="200"/>
    </w:pPr>
    <w:rPr>
      <w:rFonts w:ascii="宋体"/>
      <w:sz w:val="21"/>
    </w:rPr>
  </w:style>
  <w:style w:type="paragraph" w:customStyle="1" w:styleId="afffffa">
    <w:name w:val="目次、索引正文"/>
    <w:qFormat/>
    <w:pPr>
      <w:spacing w:line="320" w:lineRule="exact"/>
      <w:jc w:val="both"/>
    </w:pPr>
    <w:rPr>
      <w:rFonts w:ascii="宋体"/>
      <w:sz w:val="21"/>
    </w:rPr>
  </w:style>
  <w:style w:type="paragraph" w:customStyle="1" w:styleId="31">
    <w:name w:val="目录 31"/>
    <w:basedOn w:val="aff2"/>
    <w:next w:val="aff2"/>
    <w:semiHidden/>
    <w:qFormat/>
    <w:pPr>
      <w:tabs>
        <w:tab w:val="right" w:leader="dot" w:pos="9241"/>
      </w:tabs>
      <w:ind w:firstLineChars="100" w:firstLine="102"/>
      <w:jc w:val="left"/>
    </w:pPr>
    <w:rPr>
      <w:rFonts w:ascii="宋体"/>
      <w:szCs w:val="21"/>
    </w:rPr>
  </w:style>
  <w:style w:type="paragraph" w:customStyle="1" w:styleId="41">
    <w:name w:val="目录 41"/>
    <w:basedOn w:val="aff2"/>
    <w:next w:val="aff2"/>
    <w:semiHidden/>
    <w:qFormat/>
    <w:pPr>
      <w:tabs>
        <w:tab w:val="right" w:leader="dot" w:pos="9241"/>
      </w:tabs>
      <w:ind w:firstLineChars="200" w:firstLine="198"/>
      <w:jc w:val="left"/>
    </w:pPr>
    <w:rPr>
      <w:rFonts w:ascii="宋体"/>
      <w:szCs w:val="21"/>
    </w:rPr>
  </w:style>
  <w:style w:type="paragraph" w:customStyle="1" w:styleId="51">
    <w:name w:val="目录 51"/>
    <w:basedOn w:val="aff2"/>
    <w:next w:val="aff2"/>
    <w:semiHidden/>
    <w:qFormat/>
    <w:pPr>
      <w:tabs>
        <w:tab w:val="right" w:leader="dot" w:pos="9241"/>
      </w:tabs>
      <w:ind w:firstLineChars="300" w:firstLine="300"/>
      <w:jc w:val="left"/>
    </w:pPr>
    <w:rPr>
      <w:rFonts w:ascii="宋体"/>
      <w:szCs w:val="21"/>
    </w:rPr>
  </w:style>
  <w:style w:type="paragraph" w:customStyle="1" w:styleId="61">
    <w:name w:val="目录 61"/>
    <w:basedOn w:val="aff2"/>
    <w:next w:val="aff2"/>
    <w:semiHidden/>
    <w:qFormat/>
    <w:pPr>
      <w:tabs>
        <w:tab w:val="right" w:leader="dot" w:pos="9241"/>
      </w:tabs>
      <w:ind w:firstLineChars="400" w:firstLine="403"/>
      <w:jc w:val="left"/>
    </w:pPr>
    <w:rPr>
      <w:rFonts w:ascii="宋体"/>
      <w:szCs w:val="21"/>
    </w:rPr>
  </w:style>
  <w:style w:type="paragraph" w:customStyle="1" w:styleId="71">
    <w:name w:val="目录 71"/>
    <w:basedOn w:val="aff2"/>
    <w:next w:val="aff2"/>
    <w:semiHidden/>
    <w:qFormat/>
    <w:pPr>
      <w:tabs>
        <w:tab w:val="right" w:leader="dot" w:pos="9241"/>
      </w:tabs>
      <w:ind w:firstLineChars="500" w:firstLine="505"/>
      <w:jc w:val="left"/>
    </w:pPr>
    <w:rPr>
      <w:rFonts w:ascii="宋体"/>
      <w:szCs w:val="21"/>
    </w:rPr>
  </w:style>
  <w:style w:type="paragraph" w:customStyle="1" w:styleId="81">
    <w:name w:val="目录 81"/>
    <w:basedOn w:val="aff2"/>
    <w:next w:val="aff2"/>
    <w:semiHidden/>
    <w:qFormat/>
    <w:pPr>
      <w:tabs>
        <w:tab w:val="right" w:leader="dot" w:pos="9241"/>
      </w:tabs>
      <w:ind w:firstLineChars="600" w:firstLine="607"/>
      <w:jc w:val="left"/>
    </w:pPr>
    <w:rPr>
      <w:rFonts w:ascii="宋体"/>
      <w:szCs w:val="21"/>
    </w:rPr>
  </w:style>
  <w:style w:type="paragraph" w:customStyle="1" w:styleId="91">
    <w:name w:val="目录 91"/>
    <w:basedOn w:val="aff2"/>
    <w:next w:val="aff2"/>
    <w:semiHidden/>
    <w:qFormat/>
    <w:pPr>
      <w:ind w:left="1470"/>
      <w:jc w:val="left"/>
    </w:pPr>
    <w:rPr>
      <w:sz w:val="20"/>
      <w:szCs w:val="20"/>
    </w:rPr>
  </w:style>
  <w:style w:type="paragraph" w:customStyle="1" w:styleId="afffffb">
    <w:name w:val="其他标准标志"/>
    <w:basedOn w:val="affff"/>
    <w:qFormat/>
    <w:pPr>
      <w:framePr w:w="6101" w:wrap="around" w:vAnchor="page" w:hAnchor="page" w:x="4673" w:y="942"/>
    </w:pPr>
    <w:rPr>
      <w:w w:val="130"/>
    </w:rPr>
  </w:style>
  <w:style w:type="paragraph" w:customStyle="1" w:styleId="afffffc">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d">
    <w:name w:val="其他发布部门"/>
    <w:basedOn w:val="affff7"/>
    <w:qFormat/>
    <w:pPr>
      <w:framePr w:wrap="around" w:y="15310"/>
      <w:spacing w:line="0" w:lineRule="atLeast"/>
    </w:pPr>
    <w:rPr>
      <w:rFonts w:ascii="黑体" w:eastAsia="黑体"/>
      <w:b w:val="0"/>
    </w:rPr>
  </w:style>
  <w:style w:type="paragraph" w:customStyle="1" w:styleId="afffffe">
    <w:name w:val="前言、引言标题"/>
    <w:next w:val="afff0"/>
    <w:qFormat/>
    <w:pPr>
      <w:keepNext/>
      <w:pageBreakBefore/>
      <w:shd w:val="clear" w:color="FFFFFF" w:fill="FFFFFF"/>
      <w:spacing w:before="640" w:after="560"/>
      <w:jc w:val="center"/>
      <w:outlineLvl w:val="0"/>
    </w:pPr>
    <w:rPr>
      <w:rFonts w:ascii="黑体" w:eastAsia="黑体"/>
      <w:sz w:val="32"/>
    </w:rPr>
  </w:style>
  <w:style w:type="paragraph" w:customStyle="1" w:styleId="affffff">
    <w:name w:val="三级无"/>
    <w:basedOn w:val="a6"/>
    <w:qFormat/>
    <w:pPr>
      <w:spacing w:beforeLines="0" w:before="0" w:afterLines="0" w:after="0"/>
    </w:pPr>
    <w:rPr>
      <w:rFonts w:ascii="宋体" w:eastAsia="宋体"/>
    </w:rPr>
  </w:style>
  <w:style w:type="paragraph" w:customStyle="1" w:styleId="affffff0">
    <w:name w:val="实施日期"/>
    <w:basedOn w:val="affff8"/>
    <w:qFormat/>
    <w:pPr>
      <w:framePr w:wrap="around" w:vAnchor="page" w:hAnchor="text"/>
      <w:jc w:val="right"/>
    </w:pPr>
  </w:style>
  <w:style w:type="paragraph" w:customStyle="1" w:styleId="affffff1">
    <w:name w:val="示例后文字"/>
    <w:basedOn w:val="afff0"/>
    <w:next w:val="afff0"/>
    <w:qFormat/>
    <w:pPr>
      <w:ind w:firstLine="360"/>
    </w:pPr>
    <w:rPr>
      <w:sz w:val="18"/>
    </w:rPr>
  </w:style>
  <w:style w:type="paragraph" w:customStyle="1" w:styleId="a1">
    <w:name w:val="首示例"/>
    <w:next w:val="afff0"/>
    <w:link w:val="Char1"/>
    <w:qFormat/>
    <w:pPr>
      <w:numPr>
        <w:numId w:val="17"/>
      </w:numPr>
      <w:tabs>
        <w:tab w:val="left" w:pos="360"/>
      </w:tabs>
      <w:ind w:firstLine="0"/>
    </w:pPr>
    <w:rPr>
      <w:rFonts w:ascii="宋体" w:hAnsi="宋体"/>
      <w:kern w:val="2"/>
      <w:sz w:val="18"/>
      <w:szCs w:val="18"/>
    </w:rPr>
  </w:style>
  <w:style w:type="character" w:customStyle="1" w:styleId="Char1">
    <w:name w:val="首示例 Char"/>
    <w:link w:val="a1"/>
    <w:qFormat/>
    <w:rPr>
      <w:rFonts w:ascii="宋体" w:hAnsi="宋体"/>
      <w:kern w:val="2"/>
      <w:sz w:val="18"/>
      <w:szCs w:val="18"/>
      <w:lang w:val="en-US" w:eastAsia="zh-CN" w:bidi="ar-SA"/>
    </w:rPr>
  </w:style>
  <w:style w:type="paragraph" w:customStyle="1" w:styleId="affffff2">
    <w:name w:val="四级无"/>
    <w:basedOn w:val="af3"/>
    <w:qFormat/>
    <w:pPr>
      <w:spacing w:beforeLines="0" w:before="0" w:afterLines="0" w:after="0"/>
    </w:pPr>
    <w:rPr>
      <w:rFonts w:ascii="宋体" w:eastAsia="宋体"/>
    </w:rPr>
  </w:style>
  <w:style w:type="paragraph" w:customStyle="1" w:styleId="affffff3">
    <w:name w:val="条文脚注"/>
    <w:basedOn w:val="ad"/>
    <w:qFormat/>
    <w:pPr>
      <w:numPr>
        <w:numId w:val="0"/>
      </w:numPr>
      <w:jc w:val="both"/>
    </w:pPr>
  </w:style>
  <w:style w:type="paragraph" w:customStyle="1" w:styleId="affffff4">
    <w:name w:val="图标脚注说明"/>
    <w:basedOn w:val="afff0"/>
    <w:qFormat/>
    <w:pPr>
      <w:ind w:left="840" w:firstLineChars="0" w:hanging="420"/>
    </w:pPr>
    <w:rPr>
      <w:sz w:val="18"/>
      <w:szCs w:val="18"/>
    </w:rPr>
  </w:style>
  <w:style w:type="paragraph" w:customStyle="1" w:styleId="a3">
    <w:name w:val="图表脚注说明"/>
    <w:basedOn w:val="aff2"/>
    <w:qFormat/>
    <w:pPr>
      <w:numPr>
        <w:numId w:val="18"/>
      </w:numPr>
    </w:pPr>
    <w:rPr>
      <w:rFonts w:ascii="宋体"/>
      <w:sz w:val="18"/>
      <w:szCs w:val="18"/>
    </w:rPr>
  </w:style>
  <w:style w:type="paragraph" w:customStyle="1" w:styleId="affffff5">
    <w:name w:val="图的脚注"/>
    <w:next w:val="afff0"/>
    <w:qFormat/>
    <w:pPr>
      <w:widowControl w:val="0"/>
      <w:ind w:leftChars="200" w:left="840" w:hangingChars="200" w:hanging="420"/>
      <w:jc w:val="both"/>
    </w:pPr>
    <w:rPr>
      <w:rFonts w:ascii="宋体"/>
      <w:sz w:val="18"/>
    </w:rPr>
  </w:style>
  <w:style w:type="paragraph" w:customStyle="1" w:styleId="affffff6">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7">
    <w:name w:val="五级无"/>
    <w:basedOn w:val="af6"/>
    <w:qFormat/>
    <w:pPr>
      <w:spacing w:beforeLines="0" w:before="0" w:afterLines="0" w:after="0"/>
    </w:pPr>
    <w:rPr>
      <w:rFonts w:ascii="宋体" w:eastAsia="宋体"/>
    </w:rPr>
  </w:style>
  <w:style w:type="paragraph" w:customStyle="1" w:styleId="affffff8">
    <w:name w:val="一级无"/>
    <w:basedOn w:val="a"/>
    <w:qFormat/>
    <w:pPr>
      <w:spacing w:beforeLines="0" w:before="0" w:afterLines="0" w:after="0"/>
    </w:pPr>
    <w:rPr>
      <w:rFonts w:ascii="宋体" w:eastAsia="宋体"/>
    </w:rPr>
  </w:style>
  <w:style w:type="character" w:customStyle="1" w:styleId="13">
    <w:name w:val="已访问的超链接1"/>
    <w:qFormat/>
    <w:rPr>
      <w:color w:val="800080"/>
      <w:u w:val="single"/>
    </w:rPr>
  </w:style>
  <w:style w:type="paragraph" w:customStyle="1" w:styleId="af7">
    <w:name w:val="正文表标题"/>
    <w:next w:val="afff0"/>
    <w:qFormat/>
    <w:pPr>
      <w:numPr>
        <w:numId w:val="19"/>
      </w:numPr>
      <w:tabs>
        <w:tab w:val="left" w:pos="360"/>
      </w:tabs>
      <w:spacing w:beforeLines="50" w:before="156" w:afterLines="50" w:after="156"/>
      <w:jc w:val="center"/>
    </w:pPr>
    <w:rPr>
      <w:rFonts w:ascii="黑体" w:eastAsia="黑体"/>
      <w:sz w:val="21"/>
    </w:rPr>
  </w:style>
  <w:style w:type="paragraph" w:customStyle="1" w:styleId="affffff9">
    <w:name w:val="正文公式编号制表符"/>
    <w:basedOn w:val="afff0"/>
    <w:next w:val="afff0"/>
    <w:qFormat/>
    <w:pPr>
      <w:ind w:firstLineChars="0" w:firstLine="0"/>
    </w:pPr>
  </w:style>
  <w:style w:type="paragraph" w:customStyle="1" w:styleId="af2">
    <w:name w:val="正文图标题"/>
    <w:next w:val="afff0"/>
    <w:qFormat/>
    <w:pPr>
      <w:numPr>
        <w:numId w:val="20"/>
      </w:numPr>
      <w:tabs>
        <w:tab w:val="left" w:pos="360"/>
      </w:tabs>
      <w:spacing w:beforeLines="50" w:before="156" w:afterLines="50" w:after="156"/>
      <w:jc w:val="center"/>
    </w:pPr>
    <w:rPr>
      <w:rFonts w:ascii="黑体" w:eastAsia="黑体"/>
      <w:sz w:val="21"/>
    </w:rPr>
  </w:style>
  <w:style w:type="paragraph" w:customStyle="1" w:styleId="affffffa">
    <w:name w:val="终结线"/>
    <w:basedOn w:val="aff2"/>
    <w:qFormat/>
    <w:pPr>
      <w:framePr w:hSpace="181" w:vSpace="181" w:wrap="around" w:vAnchor="text" w:hAnchor="margin" w:xAlign="center" w:y="285"/>
    </w:pPr>
  </w:style>
  <w:style w:type="paragraph" w:customStyle="1" w:styleId="affffffb">
    <w:name w:val="其他发布日期"/>
    <w:basedOn w:val="affff8"/>
    <w:qFormat/>
    <w:pPr>
      <w:framePr w:wrap="around" w:vAnchor="page" w:hAnchor="text" w:x="1419"/>
    </w:pPr>
  </w:style>
  <w:style w:type="paragraph" w:customStyle="1" w:styleId="affffffc">
    <w:name w:val="其他实施日期"/>
    <w:basedOn w:val="affffff0"/>
    <w:qFormat/>
    <w:pPr>
      <w:framePr w:wrap="around"/>
    </w:pPr>
  </w:style>
  <w:style w:type="paragraph" w:customStyle="1" w:styleId="22">
    <w:name w:val="封面标准名称2"/>
    <w:basedOn w:val="affffa"/>
    <w:qFormat/>
    <w:pPr>
      <w:framePr w:wrap="around" w:y="4469"/>
      <w:spacing w:beforeLines="630" w:before="630"/>
    </w:pPr>
  </w:style>
  <w:style w:type="paragraph" w:customStyle="1" w:styleId="23">
    <w:name w:val="封面标准英文名称2"/>
    <w:basedOn w:val="affffb"/>
    <w:qFormat/>
    <w:pPr>
      <w:framePr w:wrap="around" w:y="4469"/>
    </w:pPr>
  </w:style>
  <w:style w:type="paragraph" w:customStyle="1" w:styleId="24">
    <w:name w:val="封面一致性程度标识2"/>
    <w:basedOn w:val="affffc"/>
    <w:qFormat/>
    <w:pPr>
      <w:framePr w:wrap="around" w:y="4469"/>
    </w:pPr>
  </w:style>
  <w:style w:type="paragraph" w:customStyle="1" w:styleId="25">
    <w:name w:val="封面标准文稿类别2"/>
    <w:basedOn w:val="affffd"/>
    <w:qFormat/>
    <w:pPr>
      <w:framePr w:wrap="around" w:y="4469"/>
    </w:pPr>
  </w:style>
  <w:style w:type="paragraph" w:customStyle="1" w:styleId="26">
    <w:name w:val="封面标准文稿编辑信息2"/>
    <w:basedOn w:val="affffe"/>
    <w:qFormat/>
    <w:pPr>
      <w:framePr w:wrap="around" w:y="4469"/>
    </w:pPr>
  </w:style>
  <w:style w:type="paragraph" w:customStyle="1" w:styleId="affffffd">
    <w:name w:val="a"/>
    <w:basedOn w:val="aff2"/>
    <w:qFormat/>
    <w:pPr>
      <w:widowControl/>
      <w:spacing w:before="100" w:beforeAutospacing="1" w:after="100" w:afterAutospacing="1"/>
      <w:jc w:val="left"/>
    </w:pPr>
    <w:rPr>
      <w:rFonts w:ascii="宋体" w:hAnsi="宋体" w:cs="宋体"/>
      <w:kern w:val="0"/>
      <w:sz w:val="24"/>
    </w:rPr>
  </w:style>
  <w:style w:type="paragraph" w:customStyle="1" w:styleId="110">
    <w:name w:val="目录 11"/>
    <w:basedOn w:val="aff2"/>
    <w:next w:val="aff2"/>
    <w:uiPriority w:val="39"/>
    <w:qFormat/>
    <w:pPr>
      <w:tabs>
        <w:tab w:val="right" w:leader="dot" w:pos="9241"/>
      </w:tabs>
      <w:spacing w:beforeLines="25" w:before="25" w:afterLines="25" w:after="25"/>
      <w:jc w:val="left"/>
    </w:pPr>
    <w:rPr>
      <w:rFonts w:ascii="宋体"/>
      <w:szCs w:val="21"/>
    </w:rPr>
  </w:style>
  <w:style w:type="paragraph" w:customStyle="1" w:styleId="210">
    <w:name w:val="目录 21"/>
    <w:basedOn w:val="aff2"/>
    <w:next w:val="aff2"/>
    <w:semiHidden/>
    <w:qFormat/>
    <w:pPr>
      <w:tabs>
        <w:tab w:val="right" w:leader="dot" w:pos="9241"/>
      </w:tabs>
    </w:pPr>
    <w:rPr>
      <w:rFonts w:ascii="宋体"/>
      <w:szCs w:val="21"/>
    </w:rPr>
  </w:style>
  <w:style w:type="character" w:customStyle="1" w:styleId="affc">
    <w:name w:val="批注框文本 字符"/>
    <w:link w:val="affb"/>
    <w:qFormat/>
    <w:rPr>
      <w:kern w:val="2"/>
      <w:sz w:val="18"/>
      <w:szCs w:val="18"/>
    </w:rPr>
  </w:style>
  <w:style w:type="character" w:customStyle="1" w:styleId="aff9">
    <w:name w:val="批注文字 字符"/>
    <w:basedOn w:val="aff3"/>
    <w:link w:val="aff8"/>
    <w:qFormat/>
    <w:rPr>
      <w:kern w:val="2"/>
      <w:sz w:val="21"/>
      <w:szCs w:val="24"/>
    </w:rPr>
  </w:style>
  <w:style w:type="character" w:customStyle="1" w:styleId="afff2">
    <w:name w:val="批注主题 字符"/>
    <w:basedOn w:val="aff9"/>
    <w:link w:val="afff1"/>
    <w:qFormat/>
    <w:rPr>
      <w:b/>
      <w:bCs/>
      <w:kern w:val="2"/>
      <w:sz w:val="21"/>
      <w:szCs w:val="24"/>
    </w:rPr>
  </w:style>
  <w:style w:type="character" w:customStyle="1" w:styleId="10">
    <w:name w:val="标题 1 字符"/>
    <w:basedOn w:val="aff3"/>
    <w:link w:val="1"/>
    <w:qFormat/>
    <w:rPr>
      <w:b/>
      <w:bCs/>
      <w:kern w:val="44"/>
      <w:sz w:val="44"/>
      <w:szCs w:val="44"/>
    </w:rPr>
  </w:style>
  <w:style w:type="paragraph" w:customStyle="1" w:styleId="TOC10">
    <w:name w:val="TOC 标题1"/>
    <w:basedOn w:val="1"/>
    <w:next w:val="aff2"/>
    <w:uiPriority w:val="39"/>
    <w:semiHidden/>
    <w:unhideWhenUsed/>
    <w:qFormat/>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paragraph" w:styleId="affffffe">
    <w:name w:val="Revision"/>
    <w:hidden/>
    <w:uiPriority w:val="99"/>
    <w:unhideWhenUsed/>
    <w:rsid w:val="0017260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ABEC1D-85C6-4D57-9FDA-5C5F64D52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1901</Words>
  <Characters>10839</Characters>
  <Application>Microsoft Office Word</Application>
  <DocSecurity>0</DocSecurity>
  <Lines>90</Lines>
  <Paragraphs>25</Paragraphs>
  <ScaleCrop>false</ScaleCrop>
  <Company>Microsoft</Company>
  <LinksUpToDate>false</LinksUpToDate>
  <CharactersWithSpaces>12715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王永东 SNERDI</cp:lastModifiedBy>
  <cp:revision>6</cp:revision>
  <cp:lastPrinted>2025-11-27T08:26:00Z</cp:lastPrinted>
  <dcterms:created xsi:type="dcterms:W3CDTF">2025-06-23T06:14:00Z</dcterms:created>
  <dcterms:modified xsi:type="dcterms:W3CDTF">2026-05-27T03:27:00Z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3DF926F3A5A64531BBF4128EC5978394</vt:lpwstr>
  </property>
</Properties>
</file>